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F1" w:rsidRDefault="005F4EE7" w:rsidP="00BB71C9">
      <w:r>
        <w:t>Załącznik nr 1 do SIWZ</w:t>
      </w:r>
    </w:p>
    <w:p w:rsidR="007A41F1" w:rsidRDefault="00225167" w:rsidP="00BB71C9">
      <w:r>
        <w:t>(Szczegółowy opis przedmiotu zamówienia)</w:t>
      </w:r>
    </w:p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Default="007A41F1" w:rsidP="00BB71C9"/>
    <w:p w:rsidR="007A41F1" w:rsidRPr="00BB71C9" w:rsidRDefault="007A41F1" w:rsidP="00BB71C9"/>
    <w:p w:rsidR="007A41F1" w:rsidRDefault="007A41F1" w:rsidP="00BB71C9">
      <w:pPr>
        <w:pStyle w:val="Tytu"/>
      </w:pPr>
    </w:p>
    <w:p w:rsidR="007A41F1" w:rsidRDefault="007A41F1" w:rsidP="00BB71C9">
      <w:pPr>
        <w:pStyle w:val="Tytu"/>
      </w:pPr>
      <w:r>
        <w:t>Plan szkoleń</w:t>
      </w:r>
    </w:p>
    <w:p w:rsidR="007A41F1" w:rsidRDefault="007A41F1" w:rsidP="00BB71C9">
      <w:pPr>
        <w:pStyle w:val="Podtytu"/>
        <w:jc w:val="right"/>
      </w:pPr>
      <w:r>
        <w:t>Projekt ITeraz Mazowsze II</w:t>
      </w:r>
    </w:p>
    <w:p w:rsidR="007A41F1" w:rsidRDefault="007A41F1">
      <w:r>
        <w:br w:type="page"/>
      </w:r>
    </w:p>
    <w:p w:rsidR="007A41F1" w:rsidRDefault="007A41F1"/>
    <w:p w:rsidR="007A41F1" w:rsidRDefault="007A41F1">
      <w:pPr>
        <w:pStyle w:val="Nagwekspisutreci"/>
      </w:pPr>
      <w:r>
        <w:t>Spis treści</w:t>
      </w:r>
    </w:p>
    <w:p w:rsidR="007A41F1" w:rsidRDefault="00DE1F08">
      <w:pPr>
        <w:pStyle w:val="Spistreci1"/>
        <w:tabs>
          <w:tab w:val="right" w:leader="dot" w:pos="9062"/>
        </w:tabs>
        <w:rPr>
          <w:noProof/>
        </w:rPr>
      </w:pPr>
      <w:r>
        <w:fldChar w:fldCharType="begin"/>
      </w:r>
      <w:r w:rsidR="007A41F1">
        <w:instrText xml:space="preserve"> TOC \o "1-3" \h \z \u </w:instrText>
      </w:r>
      <w:r>
        <w:fldChar w:fldCharType="separate"/>
      </w:r>
      <w:hyperlink w:anchor="_Toc290323999" w:history="1">
        <w:r w:rsidR="007A41F1" w:rsidRPr="00A97F0B">
          <w:rPr>
            <w:rStyle w:val="Hipercze"/>
            <w:noProof/>
          </w:rPr>
          <w:t>Rok 201</w:t>
        </w:r>
        <w:r w:rsidR="00E50B88">
          <w:rPr>
            <w:rStyle w:val="Hipercze"/>
            <w:noProof/>
          </w:rPr>
          <w:t>4</w:t>
        </w:r>
        <w:r w:rsidR="007A41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41F1">
          <w:rPr>
            <w:noProof/>
            <w:webHidden/>
          </w:rPr>
          <w:instrText xml:space="preserve"> PAGEREF _Toc290323999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41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41F1" w:rsidRDefault="00DE1F08">
      <w:pPr>
        <w:pStyle w:val="Spistreci2"/>
        <w:tabs>
          <w:tab w:val="right" w:leader="dot" w:pos="9062"/>
        </w:tabs>
        <w:rPr>
          <w:noProof/>
        </w:rPr>
      </w:pPr>
      <w:hyperlink w:anchor="_Toc290324000" w:history="1">
        <w:r w:rsidR="007A41F1" w:rsidRPr="00A97F0B">
          <w:rPr>
            <w:rStyle w:val="Hipercze"/>
            <w:noProof/>
          </w:rPr>
          <w:t>Metodyka zarządzania PRINCE2 Foundation</w:t>
        </w:r>
        <w:r w:rsidR="007A41F1">
          <w:rPr>
            <w:noProof/>
            <w:webHidden/>
          </w:rPr>
          <w:tab/>
          <w:t>4</w:t>
        </w:r>
      </w:hyperlink>
    </w:p>
    <w:p w:rsidR="007A41F1" w:rsidRDefault="00DE1F08">
      <w:pPr>
        <w:pStyle w:val="Spistreci2"/>
        <w:tabs>
          <w:tab w:val="right" w:leader="dot" w:pos="9062"/>
        </w:tabs>
        <w:rPr>
          <w:noProof/>
        </w:rPr>
      </w:pPr>
      <w:hyperlink w:anchor="_Toc290324002" w:history="1">
        <w:r w:rsidR="007A41F1" w:rsidRPr="00A97F0B">
          <w:rPr>
            <w:rStyle w:val="Hipercze"/>
            <w:noProof/>
          </w:rPr>
          <w:t>Kurs Windows, praca z tekstem oraz Microsoft Excel-obliczenia, bazy danych, raporty</w:t>
        </w:r>
        <w:r w:rsidR="007A41F1">
          <w:rPr>
            <w:noProof/>
            <w:webHidden/>
          </w:rPr>
          <w:tab/>
          <w:t>6</w:t>
        </w:r>
      </w:hyperlink>
    </w:p>
    <w:p w:rsidR="007A41F1" w:rsidRDefault="00DE1F08">
      <w:pPr>
        <w:pStyle w:val="Spistreci2"/>
        <w:tabs>
          <w:tab w:val="right" w:leader="dot" w:pos="9062"/>
        </w:tabs>
      </w:pPr>
      <w:hyperlink w:anchor="_Toc290324003" w:history="1">
        <w:r w:rsidR="007A41F1" w:rsidRPr="001B5FC2">
          <w:rPr>
            <w:rStyle w:val="Hipercze"/>
            <w:noProof/>
          </w:rPr>
          <w:t>Wykorzystanie technologii informatycznej (IT) w praktyce</w:t>
        </w:r>
        <w:r w:rsidR="007A41F1">
          <w:rPr>
            <w:noProof/>
            <w:webHidden/>
          </w:rPr>
          <w:tab/>
          <w:t>7</w:t>
        </w:r>
      </w:hyperlink>
    </w:p>
    <w:p w:rsidR="007A41F1" w:rsidRPr="00AB4222" w:rsidRDefault="007A41F1" w:rsidP="00AB4222"/>
    <w:p w:rsidR="007A41F1" w:rsidRDefault="00DE1F08">
      <w:pPr>
        <w:pStyle w:val="Spistreci1"/>
        <w:tabs>
          <w:tab w:val="right" w:leader="dot" w:pos="9062"/>
        </w:tabs>
        <w:rPr>
          <w:noProof/>
        </w:rPr>
      </w:pPr>
      <w:hyperlink w:anchor="_Toc290324005" w:history="1">
        <w:r w:rsidR="007A41F1" w:rsidRPr="00A97F0B">
          <w:rPr>
            <w:rStyle w:val="Hipercze"/>
            <w:noProof/>
          </w:rPr>
          <w:t>201</w:t>
        </w:r>
        <w:r w:rsidR="007A41F1">
          <w:rPr>
            <w:rStyle w:val="Hipercze"/>
            <w:noProof/>
          </w:rPr>
          <w:t>4</w:t>
        </w:r>
        <w:r w:rsidR="007A41F1">
          <w:rPr>
            <w:noProof/>
            <w:webHidden/>
          </w:rPr>
          <w:tab/>
          <w:t>9</w:t>
        </w:r>
      </w:hyperlink>
    </w:p>
    <w:p w:rsidR="007A41F1" w:rsidRDefault="00DE1F08" w:rsidP="006C11F7">
      <w:pPr>
        <w:pStyle w:val="Bezodstpw"/>
        <w:ind w:left="220"/>
      </w:pPr>
      <w:hyperlink w:anchor="_Toc290324006" w:history="1">
        <w:r w:rsidR="007A41F1" w:rsidRPr="006C11F7">
          <w:t>Budowa bilansu i rachunku zysków i strat oraz analiza wskaźnikowa w Excelu</w:t>
        </w:r>
        <w:r w:rsidR="007A41F1">
          <w:t>……………………………..</w:t>
        </w:r>
        <w:r w:rsidR="007A41F1">
          <w:rPr>
            <w:noProof/>
            <w:webHidden/>
          </w:rPr>
          <w:t>10</w:t>
        </w:r>
      </w:hyperlink>
    </w:p>
    <w:p w:rsidR="007A41F1" w:rsidRDefault="007A41F1" w:rsidP="006C11F7">
      <w:pPr>
        <w:pStyle w:val="Bezodstpw"/>
        <w:ind w:left="220"/>
      </w:pPr>
    </w:p>
    <w:p w:rsidR="007A41F1" w:rsidRDefault="007A41F1" w:rsidP="006C11F7">
      <w:pPr>
        <w:pStyle w:val="Bezodstpw"/>
        <w:ind w:left="220"/>
        <w:rPr>
          <w:webHidden/>
        </w:rPr>
      </w:pPr>
      <w:r w:rsidRPr="007315D1">
        <w:t>Kurs administratora sieci komputerowych</w:t>
      </w:r>
      <w:r>
        <w:t>…………………………………………………………………….................</w:t>
      </w:r>
      <w:r>
        <w:rPr>
          <w:webHidden/>
        </w:rPr>
        <w:t>11</w:t>
      </w:r>
    </w:p>
    <w:p w:rsidR="007A41F1" w:rsidRDefault="007A41F1" w:rsidP="006C11F7">
      <w:pPr>
        <w:pStyle w:val="Bezodstpw"/>
        <w:ind w:left="220"/>
      </w:pPr>
    </w:p>
    <w:p w:rsidR="007A41F1" w:rsidRDefault="00DE1F08">
      <w:pPr>
        <w:pStyle w:val="Spistreci2"/>
        <w:tabs>
          <w:tab w:val="right" w:leader="dot" w:pos="9062"/>
        </w:tabs>
        <w:rPr>
          <w:noProof/>
        </w:rPr>
      </w:pPr>
      <w:hyperlink w:anchor="_Toc290324007" w:history="1">
        <w:r w:rsidR="007A41F1" w:rsidRPr="00A97F0B">
          <w:rPr>
            <w:rStyle w:val="Hipercze"/>
            <w:noProof/>
          </w:rPr>
          <w:t>MS PowerPoint – Profesjonalne prezentacje</w:t>
        </w:r>
        <w:r w:rsidR="007A41F1">
          <w:rPr>
            <w:noProof/>
            <w:webHidden/>
          </w:rPr>
          <w:tab/>
          <w:t>12</w:t>
        </w:r>
      </w:hyperlink>
    </w:p>
    <w:p w:rsidR="007A41F1" w:rsidRDefault="00DE1F08">
      <w:pPr>
        <w:pStyle w:val="Spistreci2"/>
        <w:tabs>
          <w:tab w:val="right" w:leader="dot" w:pos="9062"/>
        </w:tabs>
        <w:rPr>
          <w:noProof/>
        </w:rPr>
      </w:pPr>
      <w:hyperlink w:anchor="_Toc290324010" w:history="1">
        <w:r w:rsidR="007A41F1" w:rsidRPr="00A97F0B">
          <w:rPr>
            <w:rStyle w:val="Hipercze"/>
            <w:noProof/>
          </w:rPr>
          <w:t>Profesjonalne Raportowanie i Analizy w Excelu</w:t>
        </w:r>
        <w:r w:rsidR="007A41F1">
          <w:rPr>
            <w:noProof/>
            <w:webHidden/>
          </w:rPr>
          <w:tab/>
          <w:t>14</w:t>
        </w:r>
      </w:hyperlink>
    </w:p>
    <w:p w:rsidR="007A41F1" w:rsidRDefault="00DE1F08">
      <w:pPr>
        <w:pStyle w:val="Spistreci2"/>
        <w:tabs>
          <w:tab w:val="right" w:leader="dot" w:pos="9062"/>
        </w:tabs>
        <w:rPr>
          <w:noProof/>
        </w:rPr>
      </w:pPr>
      <w:hyperlink w:anchor="_Toc290324011" w:history="1">
        <w:r w:rsidR="007A41F1" w:rsidRPr="00A97F0B">
          <w:rPr>
            <w:rStyle w:val="Hipercze"/>
            <w:noProof/>
          </w:rPr>
          <w:t>Program Płatnik od podstaw – zajęcia komputerowe</w:t>
        </w:r>
        <w:r w:rsidR="007A41F1">
          <w:rPr>
            <w:noProof/>
            <w:webHidden/>
          </w:rPr>
          <w:tab/>
          <w:t>16</w:t>
        </w:r>
      </w:hyperlink>
    </w:p>
    <w:p w:rsidR="007A41F1" w:rsidRDefault="00DE1F08">
      <w:pPr>
        <w:pStyle w:val="Spistreci2"/>
        <w:tabs>
          <w:tab w:val="right" w:leader="dot" w:pos="9062"/>
        </w:tabs>
      </w:pPr>
      <w:hyperlink w:anchor="_Toc290324013" w:history="1">
        <w:r w:rsidR="007A41F1" w:rsidRPr="00A97F0B">
          <w:rPr>
            <w:rStyle w:val="Hipercze"/>
            <w:noProof/>
          </w:rPr>
          <w:t>Organizacja, bezpieczeństwo i regulacje prawne dotyczące E-dokumentu w E-administracji</w:t>
        </w:r>
        <w:r w:rsidR="007A41F1">
          <w:rPr>
            <w:noProof/>
            <w:webHidden/>
          </w:rPr>
          <w:tab/>
          <w:t>17</w:t>
        </w:r>
      </w:hyperlink>
    </w:p>
    <w:p w:rsidR="007A41F1" w:rsidRPr="00716219" w:rsidRDefault="00DE1F08" w:rsidP="00AB4222">
      <w:pPr>
        <w:pStyle w:val="Spistreci2"/>
        <w:tabs>
          <w:tab w:val="left" w:pos="660"/>
          <w:tab w:val="right" w:leader="dot" w:pos="9062"/>
        </w:tabs>
        <w:rPr>
          <w:noProof/>
        </w:rPr>
      </w:pPr>
      <w:hyperlink w:anchor="_Toc291601028" w:history="1">
        <w:r w:rsidR="007A41F1" w:rsidRPr="004C2EC6">
          <w:rPr>
            <w:rStyle w:val="Hipercze"/>
            <w:noProof/>
          </w:rPr>
          <w:t>P3O</w:t>
        </w:r>
        <w:r w:rsidR="007A41F1">
          <w:rPr>
            <w:rStyle w:val="Hipercze"/>
            <w:noProof/>
          </w:rPr>
          <w:t>.</w:t>
        </w:r>
        <w:r w:rsidR="007A41F1" w:rsidRPr="004C2EC6">
          <w:rPr>
            <w:rStyle w:val="Hipercze"/>
            <w:noProof/>
          </w:rPr>
          <w:t>.</w:t>
        </w:r>
        <w:r w:rsidR="007A41F1">
          <w:rPr>
            <w:noProof/>
            <w:webHidden/>
          </w:rPr>
          <w:tab/>
          <w:t>20</w:t>
        </w:r>
      </w:hyperlink>
    </w:p>
    <w:p w:rsidR="007A41F1" w:rsidRDefault="00DE1F08" w:rsidP="00AB4222">
      <w:pPr>
        <w:pStyle w:val="Spistreci3"/>
      </w:pPr>
      <w:hyperlink w:anchor="_Toc291601029" w:history="1">
        <w:r w:rsidR="007A41F1" w:rsidRPr="004C2EC6">
          <w:rPr>
            <w:rStyle w:val="Hipercze"/>
            <w:rFonts w:ascii="Cambria" w:hAnsi="Cambria"/>
            <w:bCs/>
            <w:noProof/>
          </w:rPr>
          <w:t>Produkty finansowe dla jednostek samorządu terytorialn</w:t>
        </w:r>
        <w:r w:rsidR="007A41F1">
          <w:rPr>
            <w:rStyle w:val="Hipercze"/>
            <w:rFonts w:ascii="Cambria" w:hAnsi="Cambria"/>
            <w:bCs/>
            <w:noProof/>
          </w:rPr>
          <w:t>ego i przedsiębiorstw</w:t>
        </w:r>
        <w:r w:rsidR="007A41F1" w:rsidRPr="004C2EC6">
          <w:rPr>
            <w:rStyle w:val="Hipercze"/>
            <w:rFonts w:ascii="Cambria" w:hAnsi="Cambria"/>
            <w:bCs/>
            <w:noProof/>
          </w:rPr>
          <w:t>.</w:t>
        </w:r>
        <w:r w:rsidR="007A41F1">
          <w:rPr>
            <w:noProof/>
            <w:webHidden/>
          </w:rPr>
          <w:tab/>
          <w:t>22</w:t>
        </w:r>
      </w:hyperlink>
    </w:p>
    <w:p w:rsidR="007A41F1" w:rsidRPr="004F5AF4" w:rsidRDefault="007A41F1" w:rsidP="004F5AF4">
      <w:pPr>
        <w:ind w:left="220"/>
        <w:rPr>
          <w:rFonts w:cs="Tahoma"/>
        </w:rPr>
      </w:pPr>
      <w:r w:rsidRPr="004F5AF4">
        <w:rPr>
          <w:rFonts w:cs="Tahoma"/>
        </w:rPr>
        <w:t>Rachunkowo</w:t>
      </w:r>
      <w:r w:rsidRPr="004F5AF4">
        <w:t>ść</w:t>
      </w:r>
      <w:r w:rsidRPr="004F5AF4">
        <w:rPr>
          <w:rFonts w:cs="Tahoma"/>
        </w:rPr>
        <w:t xml:space="preserve"> i podatki NGO</w:t>
      </w:r>
      <w:r>
        <w:rPr>
          <w:rFonts w:cs="Tahoma"/>
        </w:rPr>
        <w:t>…………………………………………………………………………………………………….…23</w:t>
      </w:r>
    </w:p>
    <w:p w:rsidR="007A41F1" w:rsidRDefault="007A41F1" w:rsidP="004F5AF4">
      <w:pPr>
        <w:ind w:left="220"/>
      </w:pPr>
      <w:r w:rsidRPr="006E39D9">
        <w:t>Excel zaawansowany</w:t>
      </w:r>
      <w:r>
        <w:t>……………………………………………………………………………………………………………….……25</w:t>
      </w:r>
    </w:p>
    <w:p w:rsidR="007A41F1" w:rsidRDefault="007A41F1" w:rsidP="004F5AF4">
      <w:pPr>
        <w:ind w:left="220"/>
      </w:pPr>
      <w:r>
        <w:t>Excel biznesowy……………………………………………………………………………………………………………………………28</w:t>
      </w:r>
    </w:p>
    <w:p w:rsidR="007A41F1" w:rsidRPr="004F5AF4" w:rsidRDefault="007A41F1" w:rsidP="004F5AF4">
      <w:pPr>
        <w:ind w:left="220"/>
      </w:pPr>
      <w:r>
        <w:t>M_o_R…………………………………………………………………………………………………………………………………….……30</w:t>
      </w:r>
    </w:p>
    <w:p w:rsidR="007A41F1" w:rsidRDefault="007A41F1" w:rsidP="004F5AF4">
      <w:pPr>
        <w:ind w:left="220"/>
      </w:pPr>
      <w:r w:rsidRPr="004F5AF4">
        <w:t>Metodyka zarządzania PRINCE2 Practictioner</w:t>
      </w:r>
      <w:r>
        <w:t>………………………………………………………………………………33</w:t>
      </w:r>
    </w:p>
    <w:p w:rsidR="00672489" w:rsidRDefault="00672489" w:rsidP="00672489">
      <w:pPr>
        <w:ind w:left="220"/>
      </w:pPr>
      <w:r>
        <w:t>Wymagania wspólne dla szkoleń …………………………………………………………………………………………………35</w:t>
      </w:r>
    </w:p>
    <w:p w:rsidR="002E1AAE" w:rsidRDefault="002E1AAE" w:rsidP="002E1AAE">
      <w:pPr>
        <w:ind w:left="220"/>
      </w:pPr>
      <w:r>
        <w:t>Regulamin blended learning  ……………………………………………………………………………………………………….39</w:t>
      </w:r>
    </w:p>
    <w:p w:rsidR="00672489" w:rsidRPr="004F5AF4" w:rsidRDefault="00672489" w:rsidP="004F5AF4">
      <w:pPr>
        <w:ind w:left="220"/>
      </w:pPr>
    </w:p>
    <w:p w:rsidR="007A41F1" w:rsidRDefault="007A41F1" w:rsidP="004F5AF4">
      <w:pPr>
        <w:rPr>
          <w:rFonts w:cs="Tahoma"/>
          <w:color w:val="2C6EC2"/>
        </w:rPr>
      </w:pPr>
    </w:p>
    <w:p w:rsidR="007A41F1" w:rsidRPr="004F5AF4" w:rsidRDefault="007A41F1" w:rsidP="004F5AF4"/>
    <w:p w:rsidR="007A41F1" w:rsidRPr="00AB4222" w:rsidRDefault="007A41F1" w:rsidP="00AB4222"/>
    <w:p w:rsidR="007A41F1" w:rsidRPr="001B5FC2" w:rsidRDefault="007A41F1" w:rsidP="001B5FC2"/>
    <w:p w:rsidR="007A41F1" w:rsidRDefault="00DE1F08">
      <w:r>
        <w:fldChar w:fldCharType="end"/>
      </w:r>
    </w:p>
    <w:p w:rsidR="007A41F1" w:rsidRDefault="007A41F1">
      <w:r>
        <w:lastRenderedPageBreak/>
        <w:br w:type="page"/>
      </w:r>
    </w:p>
    <w:p w:rsidR="007A41F1" w:rsidRDefault="007A41F1" w:rsidP="00860695">
      <w:pPr>
        <w:pStyle w:val="Nagwek1"/>
        <w:jc w:val="center"/>
      </w:pPr>
      <w:r w:rsidRPr="00E552A3">
        <w:lastRenderedPageBreak/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>
        <w:br/>
      </w:r>
      <w:r>
        <w:br/>
      </w:r>
      <w:bookmarkStart w:id="0" w:name="_Toc290323999"/>
      <w:r>
        <w:t>Rok 201</w:t>
      </w:r>
      <w:bookmarkEnd w:id="0"/>
      <w:r w:rsidR="00021AA2">
        <w:t>4</w:t>
      </w:r>
    </w:p>
    <w:p w:rsidR="007A41F1" w:rsidRDefault="007A41F1" w:rsidP="00E552A3">
      <w:r>
        <w:br w:type="page"/>
      </w:r>
    </w:p>
    <w:p w:rsidR="007A41F1" w:rsidRPr="00860695" w:rsidRDefault="007A41F1" w:rsidP="004106E8">
      <w:pPr>
        <w:tabs>
          <w:tab w:val="left" w:pos="3718"/>
        </w:tabs>
        <w:rPr>
          <w:b/>
        </w:rPr>
      </w:pPr>
      <w:r w:rsidRPr="00860695">
        <w:rPr>
          <w:b/>
        </w:rPr>
        <w:lastRenderedPageBreak/>
        <w:t>Nazwa szkolenia:</w:t>
      </w:r>
    </w:p>
    <w:p w:rsidR="007A41F1" w:rsidRPr="00E95EAA" w:rsidRDefault="007A41F1" w:rsidP="00E95EAA">
      <w:pPr>
        <w:pStyle w:val="Nagwek2"/>
        <w:ind w:left="426"/>
        <w:jc w:val="both"/>
        <w:rPr>
          <w:b w:val="0"/>
        </w:rPr>
      </w:pPr>
      <w:bookmarkStart w:id="1" w:name="_Toc290324000"/>
      <w:r w:rsidRPr="00E95EAA">
        <w:t>Metodyka zarządzania PRINCE2 Foundation</w:t>
      </w:r>
      <w:bookmarkEnd w:id="1"/>
      <w:r>
        <w:t>,</w:t>
      </w:r>
      <w:r w:rsidRPr="00E95EAA">
        <w:t xml:space="preserve"> </w:t>
      </w:r>
      <w:r w:rsidRPr="00E95EAA">
        <w:rPr>
          <w:b w:val="0"/>
        </w:rPr>
        <w:t>szkolenie stacjonarne z elementami szkolenia e-learningowego.</w:t>
      </w:r>
    </w:p>
    <w:p w:rsidR="007A41F1" w:rsidRDefault="007A41F1" w:rsidP="00FC0E69">
      <w:pPr>
        <w:pStyle w:val="Nagwek2"/>
        <w:ind w:left="786"/>
        <w:jc w:val="both"/>
        <w:rPr>
          <w:sz w:val="22"/>
          <w:szCs w:val="22"/>
        </w:rPr>
      </w:pPr>
      <w:r w:rsidRPr="00FC0E69">
        <w:rPr>
          <w:sz w:val="22"/>
          <w:szCs w:val="22"/>
        </w:rPr>
        <w:t xml:space="preserve">  3 dniowe (24 h) ,</w:t>
      </w:r>
      <w:r w:rsidR="00E50B88">
        <w:rPr>
          <w:sz w:val="22"/>
          <w:szCs w:val="22"/>
        </w:rPr>
        <w:t xml:space="preserve"> 120 osób:  10</w:t>
      </w:r>
      <w:r w:rsidRPr="00FC0E69">
        <w:rPr>
          <w:sz w:val="22"/>
          <w:szCs w:val="22"/>
        </w:rPr>
        <w:t xml:space="preserve"> grup – 2014 r.,</w:t>
      </w:r>
    </w:p>
    <w:p w:rsidR="007A41F1" w:rsidRPr="00FC0E69" w:rsidRDefault="007A41F1" w:rsidP="00FC0E69"/>
    <w:p w:rsidR="007A41F1" w:rsidRPr="001C2F17" w:rsidRDefault="007A41F1" w:rsidP="006E39D9">
      <w:pPr>
        <w:jc w:val="both"/>
        <w:rPr>
          <w:b/>
        </w:rPr>
      </w:pPr>
      <w:r>
        <w:rPr>
          <w:b/>
        </w:rPr>
        <w:t>Grupa docelowa</w:t>
      </w:r>
    </w:p>
    <w:p w:rsidR="007A41F1" w:rsidRPr="00FC0E69" w:rsidRDefault="007A41F1" w:rsidP="006E39D9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Organizacja szkolenia 2. Co to jest projekt? Cechy projektu.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Metodyka PRINCE2®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Składowe metodyki PRINCE2®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Zarządzanie projektami a zarządzanie programami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Pryncypia, czyli zasady PRINCE2®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Kontrolowany start projektu – przygotowanie projektu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Zlecenie przygotowania projektu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Założenia projektu i początkowe uzasadnienie biznesowe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Role i organizacja projektu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Komitet sterujący – zarządzanie strategiczne projektem i nadzór projektu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Wprowadzenie do inicjowania projektu i produktów tego procesu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Kontrolowany start – podsumowanie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Omówienie zasad obowiązujących na egzaminie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Testowy egzamin PRINCE2® Foundation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Inicjowanie projektu - tworzenie solidnych podstaw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Opracowanie strategii zarządzania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Ustanowienie mechanizmów sterowania projektem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Konstruowanie dokumentacji inicjującej projekt 6. Plany i planowanie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Technika planowania opartego na produktach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Zarządzanie końcem etapu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Planowanie następnego etapu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Podstawowa praca kierownika projektu - sterowanie etapem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Zarządzanie etapem w sytuacjach standardowych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Praca kierowników zespołów - zarządzanie dostarczaniem produktów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Skalowalność metodyki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Testowy egzamin PRINCE2® Foundation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Oczekiwanie jakościowe klienta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Jakość - ścieżka audytu jakości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lastRenderedPageBreak/>
        <w:t>Technika przeglądu jakości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Podejście PRINCE2 do zmian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Zagadnienia projektowe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Procedura sterowania zagadnieniami i zmianami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Zarządzanie konfiguracją – strategia i procedury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Sterowanie etapem - postępowanie w sytuacjach nieplanowanych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Sytuacje nadzwyczajne i tolerancje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Postępy - mechanizmy monitorowania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Etapy zarządcze i techniczne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Zarządzanie ryzykiem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Rejestr ryzyka i analiza ryzyka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Zamykanie Projektu</w:t>
      </w:r>
    </w:p>
    <w:p w:rsidR="007A41F1" w:rsidRPr="001C2F17" w:rsidRDefault="007A41F1" w:rsidP="006E39D9">
      <w:pPr>
        <w:numPr>
          <w:ilvl w:val="0"/>
          <w:numId w:val="16"/>
        </w:numPr>
        <w:contextualSpacing/>
        <w:jc w:val="both"/>
      </w:pPr>
      <w:r w:rsidRPr="001C2F17">
        <w:t>Elementy miękkie w projekcie:</w:t>
      </w:r>
    </w:p>
    <w:p w:rsidR="007A41F1" w:rsidRPr="001C2F17" w:rsidRDefault="007A41F1" w:rsidP="006E39D9">
      <w:pPr>
        <w:numPr>
          <w:ilvl w:val="0"/>
          <w:numId w:val="17"/>
        </w:numPr>
        <w:contextualSpacing/>
        <w:jc w:val="both"/>
      </w:pPr>
      <w:r w:rsidRPr="001C2F17">
        <w:t>Funkcje i style zarządzania</w:t>
      </w:r>
    </w:p>
    <w:p w:rsidR="007A41F1" w:rsidRPr="001C2F17" w:rsidRDefault="007A41F1" w:rsidP="006E39D9">
      <w:pPr>
        <w:numPr>
          <w:ilvl w:val="0"/>
          <w:numId w:val="17"/>
        </w:numPr>
        <w:contextualSpacing/>
        <w:jc w:val="both"/>
      </w:pPr>
      <w:r w:rsidRPr="001C2F17">
        <w:t>Hierarchia kompetencji managerskich</w:t>
      </w:r>
    </w:p>
    <w:p w:rsidR="007A41F1" w:rsidRPr="001C2F17" w:rsidRDefault="007A41F1" w:rsidP="006E39D9">
      <w:pPr>
        <w:numPr>
          <w:ilvl w:val="0"/>
          <w:numId w:val="17"/>
        </w:numPr>
        <w:contextualSpacing/>
        <w:jc w:val="both"/>
      </w:pPr>
      <w:r w:rsidRPr="001C2F17">
        <w:t>Piramida potrzeb Maslova</w:t>
      </w:r>
    </w:p>
    <w:p w:rsidR="007A41F1" w:rsidRPr="001C2F17" w:rsidRDefault="007A41F1" w:rsidP="006E39D9">
      <w:pPr>
        <w:numPr>
          <w:ilvl w:val="0"/>
          <w:numId w:val="17"/>
        </w:numPr>
        <w:contextualSpacing/>
        <w:jc w:val="both"/>
      </w:pPr>
      <w:r w:rsidRPr="001C2F17">
        <w:t>Teoria McGregora (X i Y)</w:t>
      </w:r>
    </w:p>
    <w:p w:rsidR="007A41F1" w:rsidRPr="001C2F17" w:rsidRDefault="007A41F1" w:rsidP="006E39D9">
      <w:pPr>
        <w:numPr>
          <w:ilvl w:val="0"/>
          <w:numId w:val="17"/>
        </w:numPr>
        <w:contextualSpacing/>
        <w:jc w:val="both"/>
      </w:pPr>
      <w:r w:rsidRPr="001C2F17">
        <w:t>Teoria Hertzberga</w:t>
      </w:r>
    </w:p>
    <w:p w:rsidR="007A41F1" w:rsidRPr="001C2F17" w:rsidRDefault="007A41F1" w:rsidP="006E39D9">
      <w:pPr>
        <w:numPr>
          <w:ilvl w:val="0"/>
          <w:numId w:val="17"/>
        </w:numPr>
        <w:contextualSpacing/>
        <w:jc w:val="both"/>
      </w:pPr>
      <w:r w:rsidRPr="001C2F17">
        <w:t>Podstawy modelu Harseya</w:t>
      </w:r>
    </w:p>
    <w:p w:rsidR="007A41F1" w:rsidRPr="001C2F17" w:rsidRDefault="007A41F1" w:rsidP="006E39D9">
      <w:pPr>
        <w:jc w:val="both"/>
      </w:pPr>
    </w:p>
    <w:p w:rsidR="007A41F1" w:rsidRPr="001C2F17" w:rsidRDefault="007A41F1" w:rsidP="006E39D9">
      <w:pPr>
        <w:jc w:val="both"/>
      </w:pPr>
      <w:r w:rsidRPr="001C2F17">
        <w:rPr>
          <w:b/>
        </w:rPr>
        <w:t>Kwalifikacja po ukończeniu szkolenia</w:t>
      </w:r>
      <w:r w:rsidRPr="001C2F17">
        <w:t>:</w:t>
      </w:r>
    </w:p>
    <w:p w:rsidR="007A41F1" w:rsidRPr="001C2F17" w:rsidRDefault="007A41F1" w:rsidP="006E39D9">
      <w:pPr>
        <w:jc w:val="both"/>
      </w:pPr>
      <w:r w:rsidRPr="001C2F17">
        <w:t>Potwierdzeniem ukończenia szkolenia jest wydane zaświadczenie zgodne ze wzorem obowiązującym w projekcie ITeraz Mazowsze II oraz otrzymanie zaświadczenia, które uprawni do przystąpienia do egzaminu pozwalającego na uzyskanie międzynarodowego certyfikatu z Metodyki Zarządzania PRINCE2 Foundation</w:t>
      </w:r>
    </w:p>
    <w:p w:rsidR="007A41F1" w:rsidRPr="001C2F17" w:rsidRDefault="007A41F1" w:rsidP="006E39D9">
      <w:pPr>
        <w:jc w:val="both"/>
      </w:pPr>
      <w:r w:rsidRPr="001C2F17">
        <w:t xml:space="preserve">Uczestnicy, którzy ukończyli akredytowane szkolenie będą mieli co najmniej jedną możliwość przystąpienia  do egzaminu pozwalającego na uzyskanie międzynarodowego certyfikatu z Metodyki Zarządzania PRINCE2 Foundation. Możliwość przystąpienia do egzaminu musi się odbyć nie później niż </w:t>
      </w:r>
      <w:r>
        <w:t>1</w:t>
      </w:r>
      <w:r w:rsidRPr="001C2F17">
        <w:t xml:space="preserve"> mies</w:t>
      </w:r>
      <w:r>
        <w:t>iąc</w:t>
      </w:r>
      <w:r w:rsidRPr="001C2F17">
        <w:t xml:space="preserve"> po zakończeniu szkolenia.</w:t>
      </w:r>
    </w:p>
    <w:p w:rsidR="007A41F1" w:rsidRPr="001C2F17" w:rsidRDefault="007A41F1" w:rsidP="006E39D9">
      <w:pPr>
        <w:jc w:val="both"/>
      </w:pPr>
      <w:r w:rsidRPr="001C2F17">
        <w:t xml:space="preserve"> Wymogi wobec akredytacji:</w:t>
      </w:r>
    </w:p>
    <w:p w:rsidR="007A41F1" w:rsidRPr="00CB5FDD" w:rsidRDefault="007A41F1" w:rsidP="006E39D9">
      <w:pPr>
        <w:jc w:val="both"/>
      </w:pPr>
      <w:r w:rsidRPr="001C2F17">
        <w:t xml:space="preserve">Szkolenie jest prowadzone przez akredytowanych trenerów działających w standardzie </w:t>
      </w:r>
      <w:r w:rsidRPr="00CB5FDD">
        <w:t>akredytowanej właściwej dla tematu organizacji szkoleniowej posiada akredytacje uprawniające do prowadzenia szkoleń certyfikacyjnych.</w:t>
      </w:r>
    </w:p>
    <w:p w:rsidR="007A41F1" w:rsidRPr="00CB5FDD" w:rsidRDefault="007A41F1" w:rsidP="006E39D9">
      <w:pPr>
        <w:jc w:val="both"/>
      </w:pPr>
      <w:r w:rsidRPr="00CB5FDD">
        <w:t>Egzamin i szkolenie w języku polskim.</w:t>
      </w:r>
    </w:p>
    <w:p w:rsidR="007A41F1" w:rsidRPr="00CB5FDD" w:rsidRDefault="007A41F1" w:rsidP="006E39D9">
      <w:pPr>
        <w:jc w:val="both"/>
        <w:rPr>
          <w:u w:val="single"/>
        </w:rPr>
      </w:pPr>
      <w:r w:rsidRPr="00CB5FDD">
        <w:rPr>
          <w:u w:val="single"/>
        </w:rPr>
        <w:t>Cena szkolenia powinna obejmować:</w:t>
      </w:r>
    </w:p>
    <w:p w:rsidR="007A41F1" w:rsidRPr="001C2F17" w:rsidRDefault="007A41F1" w:rsidP="006E39D9">
      <w:pPr>
        <w:jc w:val="both"/>
      </w:pPr>
      <w:r w:rsidRPr="00CB5FDD">
        <w:t>Kompleksowe przeprowadzenie szkolenia, zaświadczenie, materiały szkoleniowe oraz wyżywienie (serwis kawowy oraz obiadowy), przeprowadzenie egzaminu i adekwatny do szkolenia system certyfikacji</w:t>
      </w:r>
      <w:r w:rsidRPr="001C2F17">
        <w:t xml:space="preserve">. </w:t>
      </w:r>
    </w:p>
    <w:p w:rsidR="007A41F1" w:rsidRDefault="007A41F1" w:rsidP="00E552A3"/>
    <w:p w:rsidR="007A41F1" w:rsidRPr="001B5FC2" w:rsidRDefault="007A41F1" w:rsidP="00E552A3">
      <w:r w:rsidRPr="00860695">
        <w:rPr>
          <w:b/>
        </w:rPr>
        <w:lastRenderedPageBreak/>
        <w:t>Nazwa szkolenia:</w:t>
      </w:r>
    </w:p>
    <w:p w:rsidR="007A41F1" w:rsidRPr="006E39D9" w:rsidRDefault="007A41F1" w:rsidP="00E95EAA">
      <w:pPr>
        <w:pStyle w:val="Nagwek2"/>
        <w:ind w:left="426"/>
        <w:jc w:val="both"/>
        <w:rPr>
          <w:b w:val="0"/>
        </w:rPr>
      </w:pPr>
      <w:bookmarkStart w:id="2" w:name="_Toc290324002"/>
      <w:r w:rsidRPr="006E39D9">
        <w:t>Kurs Windows, praca z tekstem oraz Microsoft Excel-obliczenia, bazy danych, raporty</w:t>
      </w:r>
      <w:bookmarkEnd w:id="2"/>
      <w:r w:rsidRPr="006E39D9">
        <w:t xml:space="preserve"> </w:t>
      </w:r>
      <w:r w:rsidRPr="006E39D9">
        <w:rPr>
          <w:b w:val="0"/>
        </w:rPr>
        <w:t xml:space="preserve">szkolenie stacjonarne z elementami szkolenia </w:t>
      </w:r>
      <w:r>
        <w:rPr>
          <w:b w:val="0"/>
        </w:rPr>
        <w:t xml:space="preserve">                          </w:t>
      </w:r>
      <w:r w:rsidRPr="006E39D9">
        <w:rPr>
          <w:b w:val="0"/>
        </w:rPr>
        <w:t>e-learningowego.</w:t>
      </w:r>
    </w:p>
    <w:p w:rsidR="007A41F1" w:rsidRDefault="007A41F1" w:rsidP="0010744D">
      <w:pPr>
        <w:pStyle w:val="Nagwek2"/>
        <w:ind w:left="786"/>
        <w:jc w:val="both"/>
        <w:rPr>
          <w:sz w:val="22"/>
          <w:szCs w:val="22"/>
        </w:rPr>
      </w:pPr>
      <w:r w:rsidRPr="0010744D">
        <w:rPr>
          <w:sz w:val="22"/>
          <w:szCs w:val="22"/>
        </w:rPr>
        <w:t xml:space="preserve">2 dniowe (16 h) , 80 osób,  10 grup </w:t>
      </w:r>
    </w:p>
    <w:p w:rsidR="007A41F1" w:rsidRPr="00FC0E69" w:rsidRDefault="007A41F1" w:rsidP="00FC0E69"/>
    <w:p w:rsidR="007A41F1" w:rsidRPr="00860695" w:rsidRDefault="007A41F1" w:rsidP="00E552A3">
      <w:pPr>
        <w:rPr>
          <w:b/>
        </w:rPr>
      </w:pPr>
      <w:r w:rsidRPr="00860695">
        <w:rPr>
          <w:b/>
        </w:rPr>
        <w:t>Grupa docelowa:</w:t>
      </w:r>
    </w:p>
    <w:p w:rsidR="007A41F1" w:rsidRDefault="007A41F1" w:rsidP="003B4C11">
      <w:pPr>
        <w:jc w:val="both"/>
      </w:pPr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Default="007A41F1" w:rsidP="003B4C11">
      <w:pPr>
        <w:pStyle w:val="Akapitzlist"/>
        <w:numPr>
          <w:ilvl w:val="0"/>
          <w:numId w:val="18"/>
        </w:numPr>
      </w:pPr>
      <w:r>
        <w:t>MS Word</w:t>
      </w:r>
    </w:p>
    <w:p w:rsidR="007A41F1" w:rsidRDefault="007A41F1" w:rsidP="003B4C11">
      <w:pPr>
        <w:pStyle w:val="Akapitzlist"/>
        <w:numPr>
          <w:ilvl w:val="0"/>
          <w:numId w:val="18"/>
        </w:numPr>
      </w:pPr>
      <w:r>
        <w:t>MS Excel</w:t>
      </w:r>
    </w:p>
    <w:p w:rsidR="007A41F1" w:rsidRDefault="007A41F1" w:rsidP="003B4C11">
      <w:pPr>
        <w:pStyle w:val="Akapitzlist"/>
        <w:numPr>
          <w:ilvl w:val="0"/>
          <w:numId w:val="18"/>
        </w:numPr>
      </w:pPr>
      <w:r>
        <w:t>MS PowerPoint</w:t>
      </w:r>
    </w:p>
    <w:p w:rsidR="007A41F1" w:rsidRDefault="007A41F1" w:rsidP="003B4C11">
      <w:pPr>
        <w:pStyle w:val="Akapitzlist"/>
        <w:numPr>
          <w:ilvl w:val="0"/>
          <w:numId w:val="18"/>
        </w:numPr>
      </w:pPr>
      <w:r>
        <w:t>MS Outlook</w:t>
      </w:r>
    </w:p>
    <w:p w:rsidR="007A41F1" w:rsidRDefault="007A41F1" w:rsidP="003B4C11">
      <w:pPr>
        <w:pStyle w:val="Akapitzlist"/>
        <w:numPr>
          <w:ilvl w:val="0"/>
          <w:numId w:val="18"/>
        </w:numPr>
      </w:pPr>
      <w:r>
        <w:t>Podstawy MS Access</w:t>
      </w:r>
    </w:p>
    <w:p w:rsidR="007A41F1" w:rsidRDefault="007A41F1" w:rsidP="00BC353D">
      <w:pPr>
        <w:pStyle w:val="Akapitzlist"/>
        <w:ind w:left="360"/>
      </w:pPr>
    </w:p>
    <w:p w:rsidR="007A41F1" w:rsidRPr="001C2F17" w:rsidRDefault="007A41F1" w:rsidP="00FC0E69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FC0E69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FC0E69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FC0E69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Default="007A41F1" w:rsidP="00E552A3"/>
    <w:p w:rsidR="007A41F1" w:rsidRPr="006E39D9" w:rsidRDefault="007A41F1" w:rsidP="006C11F7">
      <w:r>
        <w:br w:type="page"/>
      </w:r>
      <w:r w:rsidRPr="00860695">
        <w:rPr>
          <w:b/>
        </w:rPr>
        <w:lastRenderedPageBreak/>
        <w:t>Nazwa szkolenia:</w:t>
      </w:r>
    </w:p>
    <w:p w:rsidR="007A41F1" w:rsidRPr="006E39D9" w:rsidRDefault="007A41F1" w:rsidP="00E95EAA">
      <w:pPr>
        <w:pStyle w:val="Nagwek2"/>
        <w:ind w:left="426"/>
        <w:jc w:val="both"/>
        <w:rPr>
          <w:b w:val="0"/>
        </w:rPr>
      </w:pPr>
      <w:r w:rsidRPr="006E39D9">
        <w:t xml:space="preserve">Wykorzystanie technologii informatycznej (IT) w praktyce </w:t>
      </w:r>
      <w:r w:rsidRPr="006E39D9">
        <w:rPr>
          <w:b w:val="0"/>
        </w:rPr>
        <w:t>szkolenie stacjonarne z elementami szkolenia e-learningowego.</w:t>
      </w:r>
    </w:p>
    <w:p w:rsidR="007A41F1" w:rsidRDefault="007A41F1" w:rsidP="00FC0E69">
      <w:pPr>
        <w:pStyle w:val="Nagwek2"/>
        <w:ind w:left="786"/>
        <w:jc w:val="both"/>
        <w:rPr>
          <w:sz w:val="22"/>
          <w:szCs w:val="22"/>
        </w:rPr>
      </w:pPr>
      <w:r w:rsidRPr="0010744D">
        <w:rPr>
          <w:sz w:val="22"/>
          <w:szCs w:val="22"/>
        </w:rPr>
        <w:t xml:space="preserve">2 dniowe (16 h) ,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 </w:t>
      </w:r>
    </w:p>
    <w:p w:rsidR="007A41F1" w:rsidRPr="00FC0E69" w:rsidRDefault="007A41F1" w:rsidP="00FC0E69"/>
    <w:p w:rsidR="007A41F1" w:rsidRPr="00860695" w:rsidRDefault="007A41F1" w:rsidP="006C11F7">
      <w:pPr>
        <w:rPr>
          <w:b/>
        </w:rPr>
      </w:pPr>
      <w:r w:rsidRPr="00860695">
        <w:rPr>
          <w:b/>
        </w:rPr>
        <w:t>Grupa docelowa:</w:t>
      </w:r>
    </w:p>
    <w:p w:rsidR="007A41F1" w:rsidRDefault="007A41F1" w:rsidP="006C11F7">
      <w:pPr>
        <w:jc w:val="both"/>
      </w:pPr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Pr="00B32F91" w:rsidRDefault="007A41F1" w:rsidP="00B32F91">
      <w:pPr>
        <w:numPr>
          <w:ilvl w:val="0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Oprogramowanie biurowe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Edytor tekstu.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Praca z tekstem.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Funkcje językowe edytorów.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Tabele.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Grafika w dokumencie.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Drukowanie dokumentów.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Arkusz kalkulacyjny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Zastosowanie arkusza kalkulacyjnego.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Wprowadzenie do MS Excel.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Budowa MS Excel.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Wpisywanie i formatowanie danych.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Adresowanie i kopiowanie komórek.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Formuły i funkcje.</w:t>
      </w:r>
    </w:p>
    <w:p w:rsidR="007A41F1" w:rsidRPr="00B32F91" w:rsidRDefault="007A41F1" w:rsidP="00B32F91">
      <w:pPr>
        <w:numPr>
          <w:ilvl w:val="2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Wykresy.</w:t>
      </w:r>
    </w:p>
    <w:p w:rsidR="007A41F1" w:rsidRPr="00B32F91" w:rsidRDefault="007A41F1" w:rsidP="00B32F91">
      <w:pPr>
        <w:numPr>
          <w:ilvl w:val="0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Systemy operacyjne i oprogramowanie narzędziowe.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Charakterystyka systemów operacyjnych.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Funkcje systemu operacyjnego.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Klasyfikacja oprogramowania i rodzaje licencji.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MS Windows i Linux jako przykłady systemów operacyjnych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Administrowanie systemem operacyjnym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lastRenderedPageBreak/>
        <w:t>Instalowanie i konfigurowanie oprogramowania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Wirtualizacja systemów na przykładzie oprogramowania narzędziowego VirtualBox.</w:t>
      </w:r>
    </w:p>
    <w:p w:rsidR="007A41F1" w:rsidRPr="00B32F91" w:rsidRDefault="007A41F1" w:rsidP="00B32F91">
      <w:pPr>
        <w:numPr>
          <w:ilvl w:val="0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Języki i metodologia programowania.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Historia i podstawowe koncepcje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Klasyﬁkacja języków programowania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Popularne języki programowania</w:t>
      </w:r>
    </w:p>
    <w:p w:rsidR="007A41F1" w:rsidRPr="00B32F91" w:rsidRDefault="007A41F1" w:rsidP="00B32F91">
      <w:pPr>
        <w:numPr>
          <w:ilvl w:val="0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Bazy danych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Wstęp do pracy z bazami danych.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Praca z tabelami.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Tworzenie i obsługa kwerend.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Zarządzanie informacją w bazie danych za pomocą formularzy.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Praca z raportami.</w:t>
      </w:r>
    </w:p>
    <w:p w:rsidR="007A41F1" w:rsidRPr="00B32F91" w:rsidRDefault="007A41F1" w:rsidP="00B32F91">
      <w:pPr>
        <w:numPr>
          <w:ilvl w:val="0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Aplikacje i usługi internetowe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Podstawowe pojęcia związane z usługami internetowymi.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Charakterystyka usług internetowych.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Podstawy tworzenia witryn internetowych</w:t>
      </w:r>
    </w:p>
    <w:p w:rsidR="007A41F1" w:rsidRPr="00B32F91" w:rsidRDefault="007A41F1" w:rsidP="00B32F91">
      <w:pPr>
        <w:numPr>
          <w:ilvl w:val="1"/>
          <w:numId w:val="37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Systemy do zarządzania treścią strony www (CMS)</w:t>
      </w:r>
    </w:p>
    <w:p w:rsidR="007A41F1" w:rsidRPr="00B32F91" w:rsidRDefault="007A41F1" w:rsidP="00B32F91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B32F91">
        <w:rPr>
          <w:rFonts w:cs="Arial"/>
        </w:rPr>
        <w:t>Infrastruktura komunikacyjna.</w:t>
      </w:r>
    </w:p>
    <w:p w:rsidR="007A41F1" w:rsidRPr="00B32F91" w:rsidRDefault="007A41F1" w:rsidP="00B32F91">
      <w:pPr>
        <w:numPr>
          <w:ilvl w:val="1"/>
          <w:numId w:val="37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B32F91">
        <w:rPr>
          <w:rFonts w:cs="Arial"/>
        </w:rPr>
        <w:t>Technologie informacyjno–komunikacyjne.</w:t>
      </w:r>
    </w:p>
    <w:p w:rsidR="007A41F1" w:rsidRPr="00B32F91" w:rsidRDefault="007A41F1" w:rsidP="00B32F91">
      <w:pPr>
        <w:numPr>
          <w:ilvl w:val="1"/>
          <w:numId w:val="37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B32F91">
        <w:rPr>
          <w:rFonts w:cs="Arial"/>
        </w:rPr>
        <w:t>Zastosowanie technologii komunikacyjnej: e-handel, e-usługi, e-bankowość.</w:t>
      </w:r>
    </w:p>
    <w:p w:rsidR="007A41F1" w:rsidRPr="00B32F91" w:rsidRDefault="007A41F1" w:rsidP="00B32F91">
      <w:pPr>
        <w:numPr>
          <w:ilvl w:val="1"/>
          <w:numId w:val="37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B32F91">
        <w:rPr>
          <w:rFonts w:cs="Arial"/>
        </w:rPr>
        <w:t>Sieci komputerowe.</w:t>
      </w:r>
    </w:p>
    <w:p w:rsidR="007A41F1" w:rsidRPr="001C2F17" w:rsidRDefault="007A41F1" w:rsidP="00FC0E69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FC0E69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FC0E69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FC0E69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Pr="00E552A3" w:rsidRDefault="007A41F1" w:rsidP="00B32F91">
      <w:pPr>
        <w:pStyle w:val="Nagwek1"/>
        <w:jc w:val="center"/>
      </w:pPr>
      <w:bookmarkStart w:id="3" w:name="_Toc290324005"/>
      <w:r>
        <w:t>201</w:t>
      </w:r>
      <w:bookmarkEnd w:id="3"/>
      <w:r>
        <w:t>4</w:t>
      </w:r>
    </w:p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Default="007A41F1" w:rsidP="00E552A3"/>
    <w:p w:rsidR="007A41F1" w:rsidRPr="00860695" w:rsidRDefault="007A41F1" w:rsidP="00E552A3">
      <w:pPr>
        <w:rPr>
          <w:b/>
        </w:rPr>
      </w:pPr>
      <w:r w:rsidRPr="00860695">
        <w:rPr>
          <w:b/>
        </w:rPr>
        <w:lastRenderedPageBreak/>
        <w:t>Nazwa szkolenia:</w:t>
      </w:r>
    </w:p>
    <w:p w:rsidR="007A41F1" w:rsidRPr="006E39D9" w:rsidRDefault="007A41F1" w:rsidP="00E95EAA">
      <w:pPr>
        <w:pStyle w:val="Nagwek2"/>
        <w:ind w:left="426"/>
        <w:jc w:val="both"/>
        <w:rPr>
          <w:b w:val="0"/>
        </w:rPr>
      </w:pPr>
      <w:r w:rsidRPr="006E39D9">
        <w:rPr>
          <w:b w:val="0"/>
          <w:bCs w:val="0"/>
        </w:rPr>
        <w:t xml:space="preserve">Budowa bilansu i rachunku zysków i strat oraz analiza wskaźnikowa w Excelu  </w:t>
      </w:r>
      <w:r w:rsidRPr="006E39D9">
        <w:rPr>
          <w:b w:val="0"/>
        </w:rPr>
        <w:t>szkolenie stacjonarne z elementami szkolenia e-learningowego.</w:t>
      </w:r>
    </w:p>
    <w:p w:rsidR="007A41F1" w:rsidRPr="0010744D" w:rsidRDefault="007A41F1" w:rsidP="0010744D">
      <w:pPr>
        <w:pStyle w:val="Nagwek2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8</w:t>
      </w:r>
      <w:r w:rsidRPr="0010744D">
        <w:rPr>
          <w:sz w:val="22"/>
          <w:szCs w:val="22"/>
        </w:rPr>
        <w:t xml:space="preserve"> h) , 80 osób,  10 grup </w:t>
      </w:r>
    </w:p>
    <w:p w:rsidR="007A41F1" w:rsidRPr="00860695" w:rsidRDefault="007A41F1" w:rsidP="00E552A3">
      <w:pPr>
        <w:pStyle w:val="Bezodstpw"/>
      </w:pPr>
    </w:p>
    <w:p w:rsidR="007A41F1" w:rsidRPr="00860695" w:rsidRDefault="007A41F1" w:rsidP="00E552A3">
      <w:pPr>
        <w:rPr>
          <w:b/>
        </w:rPr>
      </w:pPr>
      <w:r w:rsidRPr="00860695">
        <w:rPr>
          <w:b/>
        </w:rPr>
        <w:t>Grupa docelowa:</w:t>
      </w:r>
    </w:p>
    <w:p w:rsidR="007A41F1" w:rsidRDefault="007A41F1" w:rsidP="003B4C11">
      <w:pPr>
        <w:jc w:val="both"/>
      </w:pPr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Default="007A41F1" w:rsidP="00862F64">
      <w:pPr>
        <w:pStyle w:val="Akapitzlist"/>
        <w:numPr>
          <w:ilvl w:val="0"/>
          <w:numId w:val="19"/>
        </w:numPr>
      </w:pPr>
      <w:r>
        <w:t>Bilans</w:t>
      </w:r>
    </w:p>
    <w:p w:rsidR="007A41F1" w:rsidRDefault="007A41F1" w:rsidP="00862F64">
      <w:pPr>
        <w:pStyle w:val="Akapitzlist"/>
        <w:numPr>
          <w:ilvl w:val="0"/>
          <w:numId w:val="20"/>
        </w:numPr>
      </w:pPr>
      <w:r>
        <w:t>Zakup i sprzedaż aktywów trwałych</w:t>
      </w:r>
    </w:p>
    <w:p w:rsidR="007A41F1" w:rsidRDefault="007A41F1" w:rsidP="00862F64">
      <w:pPr>
        <w:pStyle w:val="Akapitzlist"/>
        <w:numPr>
          <w:ilvl w:val="0"/>
          <w:numId w:val="20"/>
        </w:numPr>
      </w:pPr>
      <w:r>
        <w:t>Środki trwałe w trakcie inwestycji, harmonogram i budżet inwestycji</w:t>
      </w:r>
    </w:p>
    <w:p w:rsidR="007A41F1" w:rsidRDefault="007A41F1" w:rsidP="00862F64">
      <w:pPr>
        <w:pStyle w:val="Akapitzlist"/>
        <w:numPr>
          <w:ilvl w:val="0"/>
          <w:numId w:val="20"/>
        </w:numPr>
      </w:pPr>
      <w:r>
        <w:t>Amortyzacja i jej wpływ na wielkość środków trwałych</w:t>
      </w:r>
    </w:p>
    <w:p w:rsidR="007A41F1" w:rsidRDefault="007A41F1" w:rsidP="00862F64">
      <w:pPr>
        <w:pStyle w:val="Akapitzlist"/>
        <w:numPr>
          <w:ilvl w:val="0"/>
          <w:numId w:val="20"/>
        </w:numPr>
      </w:pPr>
      <w:r>
        <w:t>Szacowanie poziomu długu – zobowiązań kredytowych, finansowych i handlowych</w:t>
      </w:r>
    </w:p>
    <w:p w:rsidR="007A41F1" w:rsidRDefault="007A41F1" w:rsidP="00862F64">
      <w:pPr>
        <w:pStyle w:val="Akapitzlist"/>
        <w:numPr>
          <w:ilvl w:val="0"/>
          <w:numId w:val="20"/>
        </w:numPr>
      </w:pPr>
      <w:r>
        <w:t>Inne pozycje bilansowe</w:t>
      </w:r>
    </w:p>
    <w:p w:rsidR="007A41F1" w:rsidRDefault="007A41F1" w:rsidP="00862F64">
      <w:pPr>
        <w:pStyle w:val="Akapitzlist"/>
        <w:numPr>
          <w:ilvl w:val="0"/>
          <w:numId w:val="19"/>
        </w:numPr>
      </w:pPr>
      <w:r>
        <w:t>Rachunek zysków i strat</w:t>
      </w:r>
    </w:p>
    <w:p w:rsidR="007A41F1" w:rsidRDefault="007A41F1" w:rsidP="00862F64">
      <w:pPr>
        <w:pStyle w:val="Akapitzlist"/>
        <w:numPr>
          <w:ilvl w:val="0"/>
          <w:numId w:val="21"/>
        </w:numPr>
      </w:pPr>
      <w:r>
        <w:t>Prognozowanie sprzedaży i przychodów operacyjnych</w:t>
      </w:r>
    </w:p>
    <w:p w:rsidR="007A41F1" w:rsidRDefault="007A41F1" w:rsidP="00862F64">
      <w:pPr>
        <w:pStyle w:val="Akapitzlist"/>
        <w:numPr>
          <w:ilvl w:val="0"/>
          <w:numId w:val="21"/>
        </w:numPr>
      </w:pPr>
      <w:r>
        <w:t>Struktura kosztów operacyjnych i jej znaczenie dla szacunków wydatków</w:t>
      </w:r>
    </w:p>
    <w:p w:rsidR="007A41F1" w:rsidRDefault="007A41F1" w:rsidP="00862F64">
      <w:pPr>
        <w:pStyle w:val="Akapitzlist"/>
        <w:numPr>
          <w:ilvl w:val="0"/>
          <w:numId w:val="21"/>
        </w:numPr>
      </w:pPr>
      <w:r>
        <w:t>Prognostyka kosztów finansowych, koszt długu</w:t>
      </w:r>
    </w:p>
    <w:p w:rsidR="007A41F1" w:rsidRDefault="007A41F1" w:rsidP="00862F64">
      <w:pPr>
        <w:pStyle w:val="Akapitzlist"/>
        <w:numPr>
          <w:ilvl w:val="0"/>
          <w:numId w:val="21"/>
        </w:numPr>
      </w:pPr>
      <w:r>
        <w:t>Inne przychody i koszty</w:t>
      </w:r>
    </w:p>
    <w:p w:rsidR="007A41F1" w:rsidRDefault="007A41F1" w:rsidP="00862F64">
      <w:pPr>
        <w:pStyle w:val="Akapitzlist"/>
        <w:numPr>
          <w:ilvl w:val="0"/>
          <w:numId w:val="21"/>
        </w:numPr>
      </w:pPr>
      <w:r>
        <w:t>Podatek dochodowy</w:t>
      </w:r>
    </w:p>
    <w:p w:rsidR="007A41F1" w:rsidRDefault="007A41F1" w:rsidP="00862F64">
      <w:pPr>
        <w:pStyle w:val="Akapitzlist"/>
        <w:numPr>
          <w:ilvl w:val="0"/>
          <w:numId w:val="19"/>
        </w:numPr>
      </w:pPr>
      <w:r>
        <w:t>Analiza wskaźnikowa</w:t>
      </w:r>
    </w:p>
    <w:p w:rsidR="007A41F1" w:rsidRDefault="007A41F1" w:rsidP="00862F64">
      <w:pPr>
        <w:pStyle w:val="Akapitzlist"/>
        <w:numPr>
          <w:ilvl w:val="0"/>
          <w:numId w:val="22"/>
        </w:numPr>
      </w:pPr>
      <w:r>
        <w:t>Analiza prognozowanej sytuacji finansowej przedsiębiorstwa</w:t>
      </w:r>
    </w:p>
    <w:p w:rsidR="007A41F1" w:rsidRDefault="007A41F1" w:rsidP="00862F64">
      <w:pPr>
        <w:pStyle w:val="Akapitzlist"/>
        <w:numPr>
          <w:ilvl w:val="0"/>
          <w:numId w:val="22"/>
        </w:numPr>
      </w:pPr>
      <w:r>
        <w:t>Analiza wrażliwości modelu finansowego</w:t>
      </w:r>
    </w:p>
    <w:p w:rsidR="007A41F1" w:rsidRPr="001C2F17" w:rsidRDefault="007A41F1" w:rsidP="00FC0E69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FC0E69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FC0E69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FC0E69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Default="007A41F1" w:rsidP="00E552A3"/>
    <w:p w:rsidR="007A41F1" w:rsidRPr="00FC0E69" w:rsidRDefault="007A41F1" w:rsidP="00E552A3">
      <w:r>
        <w:br w:type="page"/>
      </w:r>
      <w:r w:rsidRPr="00860695">
        <w:rPr>
          <w:b/>
        </w:rPr>
        <w:lastRenderedPageBreak/>
        <w:t>Nazwa szkolenia:</w:t>
      </w:r>
    </w:p>
    <w:p w:rsidR="007A41F1" w:rsidRPr="006E39D9" w:rsidRDefault="007A41F1" w:rsidP="00E95EAA">
      <w:pPr>
        <w:pStyle w:val="Nagwek2"/>
        <w:ind w:left="426"/>
        <w:jc w:val="both"/>
        <w:rPr>
          <w:b w:val="0"/>
        </w:rPr>
      </w:pPr>
      <w:bookmarkStart w:id="4" w:name="_Toc290324004"/>
      <w:r w:rsidRPr="006E39D9">
        <w:t>Kurs administratora sieci komputerowych</w:t>
      </w:r>
      <w:bookmarkEnd w:id="4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</w:p>
    <w:p w:rsidR="007A41F1" w:rsidRPr="0010744D" w:rsidRDefault="007A41F1" w:rsidP="0010744D">
      <w:pPr>
        <w:pStyle w:val="Nagwek2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32</w:t>
      </w:r>
      <w:r w:rsidRPr="0010744D">
        <w:rPr>
          <w:sz w:val="22"/>
          <w:szCs w:val="22"/>
        </w:rPr>
        <w:t xml:space="preserve"> h) ,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 </w:t>
      </w:r>
    </w:p>
    <w:p w:rsidR="007A41F1" w:rsidRPr="00860695" w:rsidRDefault="007A41F1" w:rsidP="00127B1E">
      <w:pPr>
        <w:pStyle w:val="Nagwek2"/>
      </w:pPr>
    </w:p>
    <w:p w:rsidR="007A41F1" w:rsidRPr="00860695" w:rsidRDefault="007A41F1" w:rsidP="00E552A3">
      <w:pPr>
        <w:rPr>
          <w:b/>
        </w:rPr>
      </w:pPr>
      <w:r w:rsidRPr="00860695">
        <w:rPr>
          <w:b/>
        </w:rPr>
        <w:t>Grupa docelowa:</w:t>
      </w:r>
    </w:p>
    <w:p w:rsidR="007A41F1" w:rsidRDefault="007A41F1" w:rsidP="00E552A3"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Technologie sieci komputerowych - repetytorium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Podstawy zarządzania projektami informatycznymi - case studies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Systemy operacyjne sieci komputerowych w zastosowaniach- przegląd porównawczy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Novell NetWare, Linux  oraz Microsoft Windows Server jako przykłady sieciowych systemów operacyjnych</w:t>
      </w:r>
    </w:p>
    <w:p w:rsidR="007A41F1" w:rsidRPr="00E64347" w:rsidRDefault="007A41F1" w:rsidP="00127B1E">
      <w:pPr>
        <w:pStyle w:val="Akapitzlist"/>
        <w:numPr>
          <w:ilvl w:val="0"/>
          <w:numId w:val="23"/>
        </w:numPr>
        <w:rPr>
          <w:lang w:val="en-US"/>
        </w:rPr>
      </w:pPr>
      <w:r w:rsidRPr="00E64347">
        <w:rPr>
          <w:lang w:val="en-US"/>
        </w:rPr>
        <w:t>Usługi katalogowe eDirectory i Active Directory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Instalacja i konfiguracja oprogramowania stacji klienckich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Zarządzanie usługami sieciowymi - systemy plików, usługi drukowania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Zarządzanie produktywnością użytkowników systemów sieciowych, ze szczególnym uwzględnieniem internetowego dostępu do usług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Wprowadzenie do zarządzania serwerem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Zarządzanie bezpieczeństwem -polityka bezpieczeństwa, ograniczanie dostępu, śledzenie zdarzeń w sieci, infrastruktura kluczy publicznych</w:t>
      </w:r>
    </w:p>
    <w:p w:rsidR="007A41F1" w:rsidRDefault="007A41F1" w:rsidP="00127B1E">
      <w:pPr>
        <w:pStyle w:val="Akapitzlist"/>
        <w:numPr>
          <w:ilvl w:val="0"/>
          <w:numId w:val="23"/>
        </w:numPr>
      </w:pPr>
      <w:r>
        <w:t>Warsztaty. Case studies. Repetytorium przygotowujące do testów certyfikacyjnych</w:t>
      </w:r>
    </w:p>
    <w:p w:rsidR="007A41F1" w:rsidRPr="001C2F17" w:rsidRDefault="007A41F1" w:rsidP="00FC0E69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FC0E69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FC0E69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FC0E69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Default="007A41F1" w:rsidP="00E552A3"/>
    <w:p w:rsidR="007A41F1" w:rsidRDefault="007A41F1" w:rsidP="00860695"/>
    <w:p w:rsidR="007A41F1" w:rsidRPr="007315D1" w:rsidRDefault="007A41F1" w:rsidP="00860695">
      <w:r w:rsidRPr="00860695">
        <w:rPr>
          <w:b/>
        </w:rPr>
        <w:lastRenderedPageBreak/>
        <w:t>Nazwa szkolenia:</w:t>
      </w:r>
    </w:p>
    <w:p w:rsidR="007A41F1" w:rsidRPr="006E39D9" w:rsidRDefault="007A41F1" w:rsidP="006E39D9">
      <w:pPr>
        <w:pStyle w:val="Nagwek2"/>
        <w:ind w:left="426"/>
        <w:jc w:val="both"/>
        <w:rPr>
          <w:b w:val="0"/>
        </w:rPr>
      </w:pPr>
      <w:bookmarkStart w:id="5" w:name="_Toc290293014"/>
      <w:bookmarkStart w:id="6" w:name="_Toc290294404"/>
      <w:bookmarkStart w:id="7" w:name="_Toc290324007"/>
      <w:r w:rsidRPr="006E39D9">
        <w:t>MS PowerPoint – Profesjonalne prezentacje</w:t>
      </w:r>
      <w:bookmarkEnd w:id="5"/>
      <w:bookmarkEnd w:id="6"/>
      <w:bookmarkEnd w:id="7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</w:p>
    <w:p w:rsidR="007A41F1" w:rsidRPr="0010744D" w:rsidRDefault="007A41F1" w:rsidP="0010744D">
      <w:pPr>
        <w:pStyle w:val="Nagwek2"/>
        <w:ind w:left="786"/>
        <w:jc w:val="both"/>
        <w:rPr>
          <w:sz w:val="22"/>
          <w:szCs w:val="22"/>
        </w:rPr>
      </w:pPr>
      <w:r w:rsidRPr="0010744D">
        <w:rPr>
          <w:sz w:val="22"/>
          <w:szCs w:val="22"/>
        </w:rPr>
        <w:t xml:space="preserve">2 dniowe (16 h) , </w:t>
      </w:r>
      <w:r>
        <w:rPr>
          <w:sz w:val="22"/>
          <w:szCs w:val="22"/>
        </w:rPr>
        <w:t>7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 </w:t>
      </w:r>
    </w:p>
    <w:p w:rsidR="007A41F1" w:rsidRPr="00860695" w:rsidRDefault="007A41F1" w:rsidP="00860695">
      <w:pPr>
        <w:pStyle w:val="Bezodstpw"/>
      </w:pPr>
    </w:p>
    <w:p w:rsidR="007A41F1" w:rsidRPr="00860695" w:rsidRDefault="007A41F1" w:rsidP="00860695">
      <w:pPr>
        <w:rPr>
          <w:b/>
        </w:rPr>
      </w:pPr>
      <w:r w:rsidRPr="00860695">
        <w:rPr>
          <w:b/>
        </w:rPr>
        <w:t>Grupa docelowa:</w:t>
      </w:r>
    </w:p>
    <w:p w:rsidR="007A41F1" w:rsidRDefault="007A41F1" w:rsidP="00E552A3">
      <w:pPr>
        <w:jc w:val="both"/>
      </w:pPr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</w:pPr>
      <w:r w:rsidRPr="001C2F17">
        <w:t> 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Default="007A41F1" w:rsidP="00491422">
      <w:pPr>
        <w:pStyle w:val="Akapitzlist"/>
        <w:numPr>
          <w:ilvl w:val="0"/>
          <w:numId w:val="2"/>
        </w:numPr>
      </w:pPr>
      <w:r>
        <w:t>Pierwsze kroki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Środowisko programu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Otwieranie, przeglądanie i zamykanie prezentacji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Różne widoki prezentacji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Zapisywanie prezentacji</w:t>
      </w:r>
    </w:p>
    <w:p w:rsidR="007A41F1" w:rsidRDefault="007A41F1" w:rsidP="00491422">
      <w:pPr>
        <w:pStyle w:val="Akapitzlist"/>
        <w:numPr>
          <w:ilvl w:val="0"/>
          <w:numId w:val="2"/>
        </w:numPr>
      </w:pPr>
      <w:r>
        <w:t>Tworzenie nowej prezentacji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Prezentacja gotowa w pięć minut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Tworzenie prezentacji na podstawie szablonu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Konspekt jako baza do tworzenia prezentacji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Wielokrotne wykorzystanie slajdów</w:t>
      </w:r>
    </w:p>
    <w:p w:rsidR="007A41F1" w:rsidRDefault="007A41F1" w:rsidP="00491422">
      <w:pPr>
        <w:pStyle w:val="Akapitzlist"/>
        <w:numPr>
          <w:ilvl w:val="0"/>
          <w:numId w:val="2"/>
        </w:numPr>
      </w:pPr>
      <w:r>
        <w:t>Praca z tekstem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Wprowadzanie i edycja tekstu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Dodawanie i modyfikowanie pól tekstowych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Sprawdzanie pisowni i dobór wyrazów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Zmiana właściwości tekstu</w:t>
      </w:r>
    </w:p>
    <w:p w:rsidR="007A41F1" w:rsidRDefault="007A41F1" w:rsidP="00491422">
      <w:pPr>
        <w:pStyle w:val="Akapitzlist"/>
        <w:numPr>
          <w:ilvl w:val="0"/>
          <w:numId w:val="2"/>
        </w:numPr>
      </w:pPr>
      <w:r>
        <w:t>Modyfikowanie układu, kolejności i wyglądu slajdów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Zmiana układu slajdu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Zmiana kolejności slajdów w prezentacji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Użycie motywu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Formatowanie tła slajdu</w:t>
      </w:r>
    </w:p>
    <w:p w:rsidR="007A41F1" w:rsidRDefault="007A41F1" w:rsidP="00491422">
      <w:pPr>
        <w:pStyle w:val="Akapitzlist"/>
        <w:numPr>
          <w:ilvl w:val="0"/>
          <w:numId w:val="2"/>
        </w:numPr>
      </w:pPr>
      <w:r>
        <w:t>Dodawanie tabel, wykresów i diagramów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Dodawanie i formatowanie tabeli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Wstawianie i aktualizowanie arkusza kalkulacyjnego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Wstawianie i formatowanie wykresu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Wstawianie i formatowanie schematu</w:t>
      </w:r>
    </w:p>
    <w:p w:rsidR="007A41F1" w:rsidRDefault="007A41F1" w:rsidP="00491422">
      <w:pPr>
        <w:pStyle w:val="Akapitzlist"/>
        <w:numPr>
          <w:ilvl w:val="0"/>
          <w:numId w:val="2"/>
        </w:numPr>
      </w:pPr>
      <w:r>
        <w:t>Grafika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Obiekty clipart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lastRenderedPageBreak/>
        <w:t>Wstawianie i modyfikowanie obrazów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Tworzenie albumu zdjęć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Tworzenie i modyfikowanie kształtów</w:t>
      </w:r>
    </w:p>
    <w:p w:rsidR="007A41F1" w:rsidRDefault="007A41F1" w:rsidP="00491422">
      <w:pPr>
        <w:pStyle w:val="Akapitzlist"/>
        <w:numPr>
          <w:ilvl w:val="0"/>
          <w:numId w:val="2"/>
        </w:numPr>
      </w:pPr>
      <w:r>
        <w:t>Animacje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Animowanie tekstu i obiektów na slajdach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Tworzenie efektów przejścia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Dodawanie, odtwarzanie i modyfikowanie plików dźwiękowych</w:t>
      </w:r>
    </w:p>
    <w:p w:rsidR="007A41F1" w:rsidRDefault="007A41F1" w:rsidP="00491422">
      <w:pPr>
        <w:pStyle w:val="Akapitzlist"/>
        <w:numPr>
          <w:ilvl w:val="0"/>
          <w:numId w:val="2"/>
        </w:numPr>
      </w:pPr>
      <w:r>
        <w:t>Prezentacja prezentacji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Dostosowywanie prezentacji do różnych grup odbiorców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Przygotowywanie komentarzy i materiałów informacyjnych</w:t>
      </w:r>
    </w:p>
    <w:p w:rsidR="007A41F1" w:rsidRDefault="007A41F1" w:rsidP="00491422">
      <w:pPr>
        <w:pStyle w:val="Akapitzlist"/>
        <w:numPr>
          <w:ilvl w:val="0"/>
          <w:numId w:val="1"/>
        </w:numPr>
      </w:pPr>
      <w:r>
        <w:t>Przygotowanie prezentacji do przeniesienia</w:t>
      </w:r>
    </w:p>
    <w:p w:rsidR="007A41F1" w:rsidRPr="001C2F17" w:rsidRDefault="007A41F1" w:rsidP="00C5436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C5436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C5436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C54367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Default="007A41F1" w:rsidP="00860695">
      <w:pPr>
        <w:rPr>
          <w:b/>
        </w:rPr>
      </w:pPr>
    </w:p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Pr="007315D1" w:rsidRDefault="007A41F1" w:rsidP="00860695">
      <w:r w:rsidRPr="00860695">
        <w:rPr>
          <w:b/>
        </w:rPr>
        <w:t>Nazwa szkolenia:</w:t>
      </w:r>
    </w:p>
    <w:p w:rsidR="007A41F1" w:rsidRPr="006E39D9" w:rsidRDefault="007A41F1" w:rsidP="00E95EAA">
      <w:pPr>
        <w:pStyle w:val="Nagwek2"/>
        <w:ind w:left="426"/>
        <w:jc w:val="both"/>
        <w:rPr>
          <w:b w:val="0"/>
        </w:rPr>
      </w:pPr>
      <w:bookmarkStart w:id="8" w:name="_Toc290294410"/>
      <w:bookmarkStart w:id="9" w:name="_Toc290324010"/>
      <w:r w:rsidRPr="006E39D9">
        <w:t>Profesjonalne Raportowanie i Analizy w Excelu</w:t>
      </w:r>
      <w:bookmarkEnd w:id="8"/>
      <w:bookmarkEnd w:id="9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</w:p>
    <w:p w:rsidR="007A41F1" w:rsidRPr="0010744D" w:rsidRDefault="007A41F1" w:rsidP="0010744D">
      <w:pPr>
        <w:pStyle w:val="Nagwek2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8</w:t>
      </w:r>
      <w:r w:rsidRPr="0010744D">
        <w:rPr>
          <w:sz w:val="22"/>
          <w:szCs w:val="22"/>
        </w:rPr>
        <w:t xml:space="preserve"> h) , </w:t>
      </w:r>
      <w:r>
        <w:rPr>
          <w:sz w:val="22"/>
          <w:szCs w:val="22"/>
        </w:rPr>
        <w:t>50</w:t>
      </w:r>
      <w:r w:rsidRPr="0010744D">
        <w:rPr>
          <w:sz w:val="22"/>
          <w:szCs w:val="22"/>
        </w:rPr>
        <w:t xml:space="preserve">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 </w:t>
      </w:r>
    </w:p>
    <w:p w:rsidR="007A41F1" w:rsidRPr="00860695" w:rsidRDefault="007A41F1" w:rsidP="00860695">
      <w:pPr>
        <w:pStyle w:val="Bezodstpw"/>
      </w:pPr>
    </w:p>
    <w:p w:rsidR="007A41F1" w:rsidRPr="00860695" w:rsidRDefault="007A41F1" w:rsidP="00860695">
      <w:pPr>
        <w:rPr>
          <w:b/>
        </w:rPr>
      </w:pPr>
      <w:r w:rsidRPr="00860695">
        <w:rPr>
          <w:b/>
        </w:rPr>
        <w:t>Grupa docelowa:</w:t>
      </w:r>
    </w:p>
    <w:p w:rsidR="007A41F1" w:rsidRDefault="007A41F1" w:rsidP="000F26B2"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Default="007A41F1" w:rsidP="00395D3B">
      <w:pPr>
        <w:pStyle w:val="Akapitzlist"/>
        <w:numPr>
          <w:ilvl w:val="0"/>
          <w:numId w:val="7"/>
        </w:numPr>
      </w:pPr>
      <w:r>
        <w:t>Tabele przestawne</w:t>
      </w:r>
    </w:p>
    <w:p w:rsidR="007A41F1" w:rsidRDefault="007A41F1" w:rsidP="00395D3B">
      <w:pPr>
        <w:pStyle w:val="Akapitzlist"/>
        <w:numPr>
          <w:ilvl w:val="0"/>
          <w:numId w:val="10"/>
        </w:numPr>
      </w:pPr>
      <w:r>
        <w:t>Czym są i jakie są ich zalety</w:t>
      </w:r>
    </w:p>
    <w:p w:rsidR="007A41F1" w:rsidRDefault="007A41F1" w:rsidP="00395D3B">
      <w:pPr>
        <w:pStyle w:val="Akapitzlist"/>
        <w:numPr>
          <w:ilvl w:val="0"/>
          <w:numId w:val="10"/>
        </w:numPr>
      </w:pPr>
      <w:r>
        <w:t>Omówienie zastosowań tabel i wykresów przestawnych</w:t>
      </w:r>
    </w:p>
    <w:p w:rsidR="007A41F1" w:rsidRDefault="007A41F1" w:rsidP="00395D3B">
      <w:pPr>
        <w:pStyle w:val="Akapitzlist"/>
        <w:numPr>
          <w:ilvl w:val="0"/>
          <w:numId w:val="10"/>
        </w:numPr>
      </w:pPr>
      <w:r>
        <w:t>Jak optymalnie przygotować dane źródłowe do tabeli przestawnej – lista danych</w:t>
      </w:r>
    </w:p>
    <w:p w:rsidR="007A41F1" w:rsidRDefault="007A41F1" w:rsidP="00395D3B">
      <w:pPr>
        <w:pStyle w:val="Akapitzlist"/>
        <w:numPr>
          <w:ilvl w:val="0"/>
          <w:numId w:val="7"/>
        </w:numPr>
      </w:pPr>
      <w:r>
        <w:t>Projektowanie i tworzenie</w:t>
      </w:r>
    </w:p>
    <w:p w:rsidR="007A41F1" w:rsidRDefault="007A41F1" w:rsidP="00395D3B">
      <w:pPr>
        <w:pStyle w:val="Akapitzlist"/>
        <w:numPr>
          <w:ilvl w:val="0"/>
          <w:numId w:val="11"/>
        </w:numPr>
      </w:pPr>
      <w:r>
        <w:t>Zasady poprawnego projektowania raportów</w:t>
      </w:r>
    </w:p>
    <w:p w:rsidR="007A41F1" w:rsidRDefault="007A41F1" w:rsidP="00395D3B">
      <w:pPr>
        <w:pStyle w:val="Akapitzlist"/>
        <w:numPr>
          <w:ilvl w:val="0"/>
          <w:numId w:val="11"/>
        </w:numPr>
      </w:pPr>
      <w:r>
        <w:t>Korzystanie z kreatora tabel przestawnych</w:t>
      </w:r>
    </w:p>
    <w:p w:rsidR="007A41F1" w:rsidRDefault="007A41F1" w:rsidP="00395D3B">
      <w:pPr>
        <w:pStyle w:val="Akapitzlist"/>
        <w:numPr>
          <w:ilvl w:val="0"/>
          <w:numId w:val="11"/>
        </w:numPr>
      </w:pPr>
      <w:r>
        <w:t>Dodawanie i usuwanie pól</w:t>
      </w:r>
    </w:p>
    <w:p w:rsidR="007A41F1" w:rsidRDefault="007A41F1" w:rsidP="00395D3B">
      <w:pPr>
        <w:pStyle w:val="Akapitzlist"/>
        <w:numPr>
          <w:ilvl w:val="0"/>
          <w:numId w:val="7"/>
        </w:numPr>
      </w:pPr>
      <w:r>
        <w:t>Praca z tabelą przestawną</w:t>
      </w:r>
    </w:p>
    <w:p w:rsidR="007A41F1" w:rsidRDefault="007A41F1" w:rsidP="00395D3B">
      <w:pPr>
        <w:pStyle w:val="Akapitzlist"/>
        <w:numPr>
          <w:ilvl w:val="0"/>
          <w:numId w:val="12"/>
        </w:numPr>
      </w:pPr>
      <w:r>
        <w:t>Dynamiczna aktualizacja wyników analizy</w:t>
      </w:r>
    </w:p>
    <w:p w:rsidR="007A41F1" w:rsidRDefault="007A41F1" w:rsidP="00395D3B">
      <w:pPr>
        <w:pStyle w:val="Akapitzlist"/>
        <w:numPr>
          <w:ilvl w:val="0"/>
          <w:numId w:val="12"/>
        </w:numPr>
      </w:pPr>
      <w:r>
        <w:t>Zmiana projektu tabeli</w:t>
      </w:r>
    </w:p>
    <w:p w:rsidR="007A41F1" w:rsidRDefault="007A41F1" w:rsidP="00395D3B">
      <w:pPr>
        <w:pStyle w:val="Akapitzlist"/>
        <w:numPr>
          <w:ilvl w:val="0"/>
          <w:numId w:val="12"/>
        </w:numPr>
      </w:pPr>
      <w:r>
        <w:t>Formatowanie, czyli przygotowywanie przejrzystych raportów</w:t>
      </w:r>
    </w:p>
    <w:p w:rsidR="007A41F1" w:rsidRDefault="007A41F1" w:rsidP="00395D3B">
      <w:pPr>
        <w:pStyle w:val="Akapitzlist"/>
        <w:numPr>
          <w:ilvl w:val="0"/>
          <w:numId w:val="12"/>
        </w:numPr>
      </w:pPr>
      <w:r>
        <w:t>Optymalne przygotowanie raportu tabeli przestawnej do wydruku</w:t>
      </w:r>
    </w:p>
    <w:p w:rsidR="007A41F1" w:rsidRDefault="007A41F1" w:rsidP="00395D3B">
      <w:pPr>
        <w:pStyle w:val="Akapitzlist"/>
        <w:numPr>
          <w:ilvl w:val="0"/>
          <w:numId w:val="12"/>
        </w:numPr>
      </w:pPr>
      <w:r>
        <w:t>Ustawienia opcji tabeli przestawnej</w:t>
      </w:r>
    </w:p>
    <w:p w:rsidR="007A41F1" w:rsidRDefault="007A41F1" w:rsidP="00395D3B">
      <w:pPr>
        <w:pStyle w:val="Akapitzlist"/>
        <w:numPr>
          <w:ilvl w:val="0"/>
          <w:numId w:val="12"/>
        </w:numPr>
      </w:pPr>
      <w:r>
        <w:t>Usuwanie tabeli przestawnej z arkusza</w:t>
      </w:r>
    </w:p>
    <w:p w:rsidR="007A41F1" w:rsidRDefault="007A41F1" w:rsidP="00395D3B">
      <w:pPr>
        <w:pStyle w:val="Akapitzlist"/>
        <w:numPr>
          <w:ilvl w:val="0"/>
          <w:numId w:val="7"/>
        </w:numPr>
      </w:pPr>
      <w:r>
        <w:t>Możliwości analizy danych</w:t>
      </w:r>
    </w:p>
    <w:p w:rsidR="007A41F1" w:rsidRDefault="007A41F1" w:rsidP="00395D3B">
      <w:pPr>
        <w:pStyle w:val="Akapitzlist"/>
        <w:numPr>
          <w:ilvl w:val="0"/>
          <w:numId w:val="13"/>
        </w:numPr>
      </w:pPr>
      <w:r>
        <w:t>Tworzenie raportów okresowych – miesięcznych, kwartalnych, rocznych</w:t>
      </w:r>
    </w:p>
    <w:p w:rsidR="007A41F1" w:rsidRDefault="007A41F1" w:rsidP="00395D3B">
      <w:pPr>
        <w:pStyle w:val="Akapitzlist"/>
        <w:numPr>
          <w:ilvl w:val="0"/>
          <w:numId w:val="13"/>
        </w:numPr>
      </w:pPr>
      <w:r>
        <w:t>Automatyczne sortowanie danych i tworzenie rankingów</w:t>
      </w:r>
    </w:p>
    <w:p w:rsidR="007A41F1" w:rsidRDefault="007A41F1" w:rsidP="00395D3B">
      <w:pPr>
        <w:pStyle w:val="Akapitzlist"/>
        <w:numPr>
          <w:ilvl w:val="0"/>
          <w:numId w:val="13"/>
        </w:numPr>
      </w:pPr>
      <w:r>
        <w:t>Uszczegóławianie raportów</w:t>
      </w:r>
    </w:p>
    <w:p w:rsidR="007A41F1" w:rsidRDefault="007A41F1" w:rsidP="00395D3B">
      <w:pPr>
        <w:pStyle w:val="Akapitzlist"/>
        <w:numPr>
          <w:ilvl w:val="0"/>
          <w:numId w:val="13"/>
        </w:numPr>
      </w:pPr>
      <w:r>
        <w:t>Wykorzystanie tabel przestawnych do uzyskiwania precyzyjnych informacji</w:t>
      </w:r>
    </w:p>
    <w:p w:rsidR="007A41F1" w:rsidRDefault="007A41F1" w:rsidP="00395D3B">
      <w:pPr>
        <w:pStyle w:val="Akapitzlist"/>
        <w:numPr>
          <w:ilvl w:val="0"/>
          <w:numId w:val="13"/>
        </w:numPr>
      </w:pPr>
      <w:r>
        <w:t>Grupowanie danych</w:t>
      </w:r>
    </w:p>
    <w:p w:rsidR="007A41F1" w:rsidRDefault="007A41F1" w:rsidP="00395D3B">
      <w:pPr>
        <w:pStyle w:val="Akapitzlist"/>
        <w:numPr>
          <w:ilvl w:val="0"/>
          <w:numId w:val="7"/>
        </w:numPr>
      </w:pPr>
      <w:r>
        <w:t>Praca z wykresem przestawnym</w:t>
      </w:r>
    </w:p>
    <w:p w:rsidR="007A41F1" w:rsidRDefault="007A41F1" w:rsidP="00395D3B">
      <w:pPr>
        <w:pStyle w:val="Akapitzlist"/>
        <w:numPr>
          <w:ilvl w:val="0"/>
          <w:numId w:val="8"/>
        </w:numPr>
      </w:pPr>
      <w:r>
        <w:t>Tworzenie i modyfikacja wykresów przestawnych</w:t>
      </w:r>
    </w:p>
    <w:p w:rsidR="007A41F1" w:rsidRDefault="007A41F1" w:rsidP="00395D3B">
      <w:pPr>
        <w:pStyle w:val="Akapitzlist"/>
        <w:numPr>
          <w:ilvl w:val="0"/>
          <w:numId w:val="8"/>
        </w:numPr>
      </w:pPr>
      <w:r>
        <w:t>Drukowanie wykresów</w:t>
      </w:r>
    </w:p>
    <w:p w:rsidR="007A41F1" w:rsidRDefault="007A41F1" w:rsidP="00395D3B">
      <w:pPr>
        <w:pStyle w:val="Akapitzlist"/>
        <w:numPr>
          <w:ilvl w:val="0"/>
          <w:numId w:val="7"/>
        </w:numPr>
      </w:pPr>
      <w:r>
        <w:t>Zaawansowane analizy i możliwości tabel przestawnych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lastRenderedPageBreak/>
        <w:t>Definiowanie różnych obliczeń podsumowujących (udział procentowy, wartości skumulowane, itp.)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Wstawianie pól obliczeniowych i elementów obliczeniowych do tabeli przestawnej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Wykorzystanie w formułach wartości z raportu tabeli przestawnej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Tworzenie raportów z zewnętrznych źródeł danych (np. bazy danych MS Access)</w:t>
      </w:r>
    </w:p>
    <w:p w:rsidR="007A41F1" w:rsidRPr="001C2F17" w:rsidRDefault="007A41F1" w:rsidP="00C5436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C5436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C5436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C54367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Default="007A41F1" w:rsidP="00860695"/>
    <w:p w:rsidR="007A41F1" w:rsidRPr="00860695" w:rsidRDefault="007A41F1" w:rsidP="00860695">
      <w:pPr>
        <w:rPr>
          <w:b/>
        </w:rPr>
      </w:pPr>
      <w:r w:rsidRPr="00860695">
        <w:rPr>
          <w:b/>
        </w:rPr>
        <w:t>Nazwa szkolenia:</w:t>
      </w:r>
    </w:p>
    <w:p w:rsidR="007A41F1" w:rsidRPr="006E39D9" w:rsidRDefault="007A41F1" w:rsidP="00E95EAA">
      <w:pPr>
        <w:pStyle w:val="Nagwek2"/>
        <w:ind w:left="426"/>
        <w:jc w:val="both"/>
        <w:rPr>
          <w:b w:val="0"/>
        </w:rPr>
      </w:pPr>
      <w:bookmarkStart w:id="10" w:name="_Toc290293023"/>
      <w:bookmarkStart w:id="11" w:name="_Toc290294411"/>
      <w:bookmarkStart w:id="12" w:name="_Toc290324011"/>
      <w:r w:rsidRPr="006E39D9">
        <w:t>Program Płatnik od podstaw – zajęcia komputerowe</w:t>
      </w:r>
      <w:bookmarkEnd w:id="10"/>
      <w:bookmarkEnd w:id="11"/>
      <w:bookmarkEnd w:id="12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</w:p>
    <w:p w:rsidR="007A41F1" w:rsidRDefault="007A41F1" w:rsidP="00C54367">
      <w:pPr>
        <w:pStyle w:val="Nagwek2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8</w:t>
      </w:r>
      <w:r w:rsidRPr="0010744D">
        <w:rPr>
          <w:sz w:val="22"/>
          <w:szCs w:val="22"/>
        </w:rPr>
        <w:t xml:space="preserve"> h) ,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 </w:t>
      </w:r>
    </w:p>
    <w:p w:rsidR="007A41F1" w:rsidRPr="00C54367" w:rsidRDefault="007A41F1" w:rsidP="00C54367"/>
    <w:p w:rsidR="007A41F1" w:rsidRPr="00860695" w:rsidRDefault="007A41F1" w:rsidP="00860695">
      <w:pPr>
        <w:rPr>
          <w:b/>
        </w:rPr>
      </w:pPr>
      <w:r w:rsidRPr="00860695">
        <w:rPr>
          <w:b/>
        </w:rPr>
        <w:t>Grupa docelowa:</w:t>
      </w:r>
    </w:p>
    <w:p w:rsidR="007A41F1" w:rsidRDefault="007A41F1" w:rsidP="000F26B2"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Default="007A41F1" w:rsidP="00395D3B">
      <w:pPr>
        <w:pStyle w:val="Akapitzlist"/>
        <w:numPr>
          <w:ilvl w:val="0"/>
          <w:numId w:val="14"/>
        </w:numPr>
      </w:pPr>
      <w:r>
        <w:t>Konfiguracja podstawowych ustawień programu Płatnik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wybór bazy danych i jej założenie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dostosowanie parametrów programu do potrzeb Firmy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wprowadzenie danych administratora</w:t>
      </w:r>
    </w:p>
    <w:p w:rsidR="007A41F1" w:rsidRDefault="007A41F1" w:rsidP="00395D3B">
      <w:pPr>
        <w:pStyle w:val="Akapitzlist"/>
        <w:numPr>
          <w:ilvl w:val="0"/>
          <w:numId w:val="14"/>
        </w:numPr>
      </w:pPr>
      <w:r>
        <w:t>Ćwiczenia praktyczne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zgłoszenie do ubezpieczeń społecznych:</w:t>
      </w:r>
    </w:p>
    <w:p w:rsidR="007A41F1" w:rsidRDefault="007A41F1" w:rsidP="00395D3B">
      <w:pPr>
        <w:pStyle w:val="Akapitzlist"/>
        <w:numPr>
          <w:ilvl w:val="1"/>
          <w:numId w:val="9"/>
        </w:numPr>
      </w:pPr>
      <w:r>
        <w:t>płatnika składek /osoba prawna lub osoba fizyczna prowadząca działalność gospodarczą/</w:t>
      </w:r>
    </w:p>
    <w:p w:rsidR="007A41F1" w:rsidRDefault="007A41F1" w:rsidP="00395D3B">
      <w:pPr>
        <w:pStyle w:val="Akapitzlist"/>
        <w:numPr>
          <w:ilvl w:val="1"/>
          <w:numId w:val="9"/>
        </w:numPr>
      </w:pPr>
      <w:r>
        <w:t>pracowników</w:t>
      </w:r>
    </w:p>
    <w:p w:rsidR="007A41F1" w:rsidRDefault="007A41F1" w:rsidP="00395D3B">
      <w:pPr>
        <w:pStyle w:val="Akapitzlist"/>
        <w:numPr>
          <w:ilvl w:val="1"/>
          <w:numId w:val="9"/>
        </w:numPr>
      </w:pPr>
      <w:r>
        <w:t>zleceniobiorców</w:t>
      </w:r>
    </w:p>
    <w:p w:rsidR="007A41F1" w:rsidRDefault="007A41F1" w:rsidP="00395D3B">
      <w:pPr>
        <w:pStyle w:val="Akapitzlist"/>
        <w:numPr>
          <w:ilvl w:val="1"/>
          <w:numId w:val="9"/>
        </w:numPr>
      </w:pPr>
      <w:r>
        <w:t>członków rodziny</w:t>
      </w:r>
    </w:p>
    <w:p w:rsidR="007A41F1" w:rsidRDefault="007A41F1" w:rsidP="00395D3B">
      <w:pPr>
        <w:pStyle w:val="Akapitzlist"/>
        <w:numPr>
          <w:ilvl w:val="1"/>
          <w:numId w:val="9"/>
        </w:numPr>
      </w:pPr>
      <w:r>
        <w:t>członków rad nadzorczych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tworzenie dokumentów:</w:t>
      </w:r>
    </w:p>
    <w:p w:rsidR="007A41F1" w:rsidRDefault="007A41F1" w:rsidP="00395D3B">
      <w:pPr>
        <w:pStyle w:val="Akapitzlist"/>
        <w:numPr>
          <w:ilvl w:val="1"/>
          <w:numId w:val="9"/>
        </w:numPr>
      </w:pPr>
      <w:r>
        <w:t>zgłoszeniowych dla firmy i ubezpieczonych</w:t>
      </w:r>
    </w:p>
    <w:p w:rsidR="007A41F1" w:rsidRDefault="007A41F1" w:rsidP="00395D3B">
      <w:pPr>
        <w:pStyle w:val="Akapitzlist"/>
        <w:numPr>
          <w:ilvl w:val="1"/>
          <w:numId w:val="9"/>
        </w:numPr>
      </w:pPr>
      <w:r>
        <w:t>aktualizujących</w:t>
      </w:r>
    </w:p>
    <w:p w:rsidR="007A41F1" w:rsidRDefault="007A41F1" w:rsidP="00395D3B">
      <w:pPr>
        <w:pStyle w:val="Akapitzlist"/>
        <w:numPr>
          <w:ilvl w:val="1"/>
          <w:numId w:val="9"/>
        </w:numPr>
      </w:pPr>
      <w:r>
        <w:t>korygujących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sporządzanie zestawów miesięcznych i imiennych raportów dla ubezpieczonych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 xml:space="preserve">informacja roczna – termin i zasady sporządzania </w:t>
      </w:r>
    </w:p>
    <w:p w:rsidR="007A41F1" w:rsidRDefault="007A41F1" w:rsidP="00395D3B">
      <w:pPr>
        <w:pStyle w:val="Akapitzlist"/>
        <w:numPr>
          <w:ilvl w:val="0"/>
          <w:numId w:val="14"/>
        </w:numPr>
      </w:pPr>
      <w:r>
        <w:t>Weryfikacja poprawności dokumentacji ZUS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przeglądanie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modyfikacja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zmiana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 xml:space="preserve">korekta dokumentów </w:t>
      </w:r>
    </w:p>
    <w:p w:rsidR="007A41F1" w:rsidRDefault="007A41F1" w:rsidP="00395D3B">
      <w:pPr>
        <w:pStyle w:val="Akapitzlist"/>
        <w:numPr>
          <w:ilvl w:val="0"/>
          <w:numId w:val="14"/>
        </w:numPr>
      </w:pPr>
      <w:r>
        <w:t>Wysyłanie dokumentacji do ZUS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tworzenie zestawów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lastRenderedPageBreak/>
        <w:t>obsługa dokumentów w zestawach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weryfikacja zestawów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 xml:space="preserve">przesyłanie zestawów do ZUS </w:t>
      </w:r>
    </w:p>
    <w:p w:rsidR="007A41F1" w:rsidRDefault="007A41F1" w:rsidP="00395D3B">
      <w:pPr>
        <w:pStyle w:val="Akapitzlist"/>
        <w:numPr>
          <w:ilvl w:val="0"/>
          <w:numId w:val="14"/>
        </w:numPr>
      </w:pPr>
      <w:r>
        <w:t>System dwustronnej wymiany informacji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wczytanie do bazy programu wyciągów z centralnego rejestru ubezpieczonych</w:t>
      </w:r>
    </w:p>
    <w:p w:rsidR="007A41F1" w:rsidRDefault="007A41F1" w:rsidP="00395D3B">
      <w:pPr>
        <w:pStyle w:val="Akapitzlist"/>
        <w:numPr>
          <w:ilvl w:val="0"/>
          <w:numId w:val="9"/>
        </w:numPr>
      </w:pPr>
      <w:r>
        <w:t>porównywanie danych bazy programu płatnika z danymi z wyciągu CRU.</w:t>
      </w:r>
    </w:p>
    <w:p w:rsidR="007A41F1" w:rsidRPr="001C2F17" w:rsidRDefault="007A41F1" w:rsidP="00C5436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C5436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C5436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C54367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Pr="007315D1" w:rsidRDefault="007A41F1" w:rsidP="00860695">
      <w:r>
        <w:br w:type="page"/>
      </w:r>
      <w:r w:rsidRPr="00860695">
        <w:rPr>
          <w:b/>
        </w:rPr>
        <w:lastRenderedPageBreak/>
        <w:t>Nazwa szkolenia:</w:t>
      </w:r>
    </w:p>
    <w:p w:rsidR="007A41F1" w:rsidRPr="006E39D9" w:rsidRDefault="007A41F1" w:rsidP="00E95EAA">
      <w:pPr>
        <w:pStyle w:val="Nagwek2"/>
        <w:ind w:left="426"/>
        <w:jc w:val="both"/>
        <w:rPr>
          <w:b w:val="0"/>
        </w:rPr>
      </w:pPr>
      <w:bookmarkStart w:id="13" w:name="_Toc290293025"/>
      <w:bookmarkStart w:id="14" w:name="_Toc290294413"/>
      <w:bookmarkStart w:id="15" w:name="_Toc290324013"/>
      <w:r w:rsidRPr="006E39D9">
        <w:t>Organizacja, bezpieczeństwo i regulacje prawne dotyczące E-dokumentu w E-administracji</w:t>
      </w:r>
      <w:bookmarkEnd w:id="13"/>
      <w:bookmarkEnd w:id="14"/>
      <w:bookmarkEnd w:id="15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</w:p>
    <w:p w:rsidR="007A41F1" w:rsidRPr="0010744D" w:rsidRDefault="007A41F1" w:rsidP="0010744D">
      <w:pPr>
        <w:pStyle w:val="Nagwek2"/>
        <w:ind w:left="786"/>
        <w:jc w:val="both"/>
        <w:rPr>
          <w:sz w:val="22"/>
          <w:szCs w:val="22"/>
        </w:rPr>
      </w:pPr>
      <w:r w:rsidRPr="0010744D">
        <w:rPr>
          <w:sz w:val="22"/>
          <w:szCs w:val="22"/>
        </w:rPr>
        <w:t xml:space="preserve">2 dniowe (16 h) ,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 </w:t>
      </w:r>
    </w:p>
    <w:p w:rsidR="007A41F1" w:rsidRPr="00860695" w:rsidRDefault="007A41F1" w:rsidP="00860695">
      <w:pPr>
        <w:pStyle w:val="Bezodstpw"/>
      </w:pPr>
    </w:p>
    <w:p w:rsidR="007A41F1" w:rsidRPr="00121928" w:rsidRDefault="007A41F1" w:rsidP="00860695">
      <w:pPr>
        <w:rPr>
          <w:b/>
        </w:rPr>
      </w:pPr>
      <w:r w:rsidRPr="00121928">
        <w:rPr>
          <w:b/>
        </w:rPr>
        <w:t>Grupa docelowa:</w:t>
      </w:r>
    </w:p>
    <w:p w:rsidR="007A41F1" w:rsidRPr="00121928" w:rsidRDefault="007A41F1" w:rsidP="000F26B2">
      <w:r w:rsidRPr="00121928"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  <w:r w:rsidRPr="001C2F17">
        <w:t> 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Pr="00121928" w:rsidRDefault="007A41F1" w:rsidP="00203EDB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121928">
        <w:t>Informacja w działalności organizacji - firmy. Klasyfikacje, podziały.</w:t>
      </w:r>
    </w:p>
    <w:p w:rsidR="007A41F1" w:rsidRPr="00121928" w:rsidRDefault="007A41F1" w:rsidP="00203EDB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121928">
        <w:t>Podstawowe pojęcia dotyczące informacji, pojęcia dotyczące dokumentu elektronicznego.</w:t>
      </w:r>
    </w:p>
    <w:p w:rsidR="007A41F1" w:rsidRPr="00121928" w:rsidRDefault="007A41F1" w:rsidP="00203EDB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121928">
        <w:t xml:space="preserve">Podpis elektroniczny 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podstawy stosowania podpisu elektronicznego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kwalifikowany podpis elektroniczny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niekwalifikowany podpis elektroniczny</w:t>
      </w:r>
    </w:p>
    <w:p w:rsidR="007A41F1" w:rsidRPr="00121928" w:rsidRDefault="007A41F1" w:rsidP="00203EDB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121928">
        <w:t xml:space="preserve">Elektroniczny obieg dokumentów – regulacje prawne 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ustawa o podpisie elektronicznym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ustawa o usługach świadczonych drogą elektroniczną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ustawa o ochronie danych osobowych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ustawa o ochronie informacji niejawnych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ustawa o informatyzacji działalności podmiotów realizujących zadania publiczne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rozporządzenia do ww. aktów prawnych</w:t>
      </w:r>
    </w:p>
    <w:p w:rsidR="007A41F1" w:rsidRPr="00121928" w:rsidRDefault="007A41F1" w:rsidP="00203EDB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121928">
        <w:t>Organizacja i obieg elektronicznych dokumentów.</w:t>
      </w:r>
    </w:p>
    <w:p w:rsidR="007A41F1" w:rsidRPr="00121928" w:rsidRDefault="007A41F1" w:rsidP="00203EDB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121928">
        <w:t xml:space="preserve">Bezpieczeństwo informacji przetwarzanych w systemach informatycznych 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system zarządzania bezpieczeństwem informacji na bazie normy PN-ISO/IEC-27001:2005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polityka bezpieczeństwa na bazie normy PN-ISO/IEC 17799:2007</w:t>
      </w:r>
    </w:p>
    <w:p w:rsidR="007A41F1" w:rsidRPr="00121928" w:rsidRDefault="007A41F1" w:rsidP="00203EDB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121928">
        <w:t>Zagrożenia dla informacji przetwarzanych w sieciach IT i ich źródło</w:t>
      </w:r>
    </w:p>
    <w:p w:rsidR="007A41F1" w:rsidRPr="00121928" w:rsidRDefault="007A41F1" w:rsidP="00203EDB">
      <w:pPr>
        <w:numPr>
          <w:ilvl w:val="0"/>
          <w:numId w:val="15"/>
        </w:numPr>
        <w:spacing w:before="100" w:beforeAutospacing="1" w:after="100" w:afterAutospacing="1" w:line="360" w:lineRule="auto"/>
      </w:pPr>
      <w:r w:rsidRPr="00121928">
        <w:t xml:space="preserve">Ochrona systemów informatycznych oraz informacji zawarta w wybranych przepisach prawnych 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lastRenderedPageBreak/>
        <w:t>ustawa Kodeks Karny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ustawa o ochronie danych osobowych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ustawa o ochronie własności intelektualnej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ustawa o świadczeniu usług drogą elektroniczną</w:t>
      </w:r>
    </w:p>
    <w:p w:rsidR="007A41F1" w:rsidRPr="00121928" w:rsidRDefault="007A41F1" w:rsidP="00203EDB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121928">
        <w:t>ustawa o podpisie elektronicznym</w:t>
      </w:r>
    </w:p>
    <w:p w:rsidR="007A41F1" w:rsidRPr="00121928" w:rsidRDefault="007A41F1" w:rsidP="00860695"/>
    <w:p w:rsidR="007A41F1" w:rsidRPr="001C2F17" w:rsidRDefault="007A41F1" w:rsidP="00C5436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C5436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C5436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C54367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Default="007A41F1" w:rsidP="00203EDB"/>
    <w:p w:rsidR="007A41F1" w:rsidRPr="00860695" w:rsidRDefault="007A41F1" w:rsidP="00AB4222">
      <w:pPr>
        <w:rPr>
          <w:b/>
        </w:rPr>
      </w:pPr>
      <w:bookmarkStart w:id="16" w:name="_Toc291601028"/>
      <w:r w:rsidRPr="00860695">
        <w:rPr>
          <w:b/>
        </w:rPr>
        <w:lastRenderedPageBreak/>
        <w:t>Nazwa szkolenia:</w:t>
      </w:r>
    </w:p>
    <w:p w:rsidR="007A41F1" w:rsidRPr="006E39D9" w:rsidRDefault="007A41F1" w:rsidP="00E95EAA">
      <w:pPr>
        <w:pStyle w:val="Nagwek2"/>
        <w:ind w:left="426"/>
        <w:jc w:val="both"/>
        <w:rPr>
          <w:b w:val="0"/>
        </w:rPr>
      </w:pPr>
      <w:r w:rsidRPr="006E39D9">
        <w:rPr>
          <w:b w:val="0"/>
        </w:rPr>
        <w:t>P3O</w:t>
      </w:r>
      <w:bookmarkEnd w:id="16"/>
      <w:r w:rsidRPr="006E39D9">
        <w:rPr>
          <w:b w:val="0"/>
        </w:rPr>
        <w:t xml:space="preserve"> szkolenie stacjonarne z elementami szkolenia e-learningowego.</w:t>
      </w:r>
    </w:p>
    <w:p w:rsidR="007A41F1" w:rsidRDefault="007A41F1" w:rsidP="00C54367">
      <w:pPr>
        <w:pStyle w:val="Nagwek2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32</w:t>
      </w:r>
      <w:r w:rsidRPr="0010744D">
        <w:rPr>
          <w:sz w:val="22"/>
          <w:szCs w:val="22"/>
        </w:rPr>
        <w:t xml:space="preserve"> h) , </w:t>
      </w:r>
      <w:r>
        <w:rPr>
          <w:sz w:val="22"/>
          <w:szCs w:val="22"/>
        </w:rPr>
        <w:t>6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 </w:t>
      </w:r>
    </w:p>
    <w:p w:rsidR="007A41F1" w:rsidRPr="00C54367" w:rsidRDefault="007A41F1" w:rsidP="00C54367"/>
    <w:p w:rsidR="007A41F1" w:rsidRPr="00121928" w:rsidRDefault="007A41F1" w:rsidP="00314883">
      <w:pPr>
        <w:rPr>
          <w:b/>
        </w:rPr>
      </w:pPr>
      <w:r w:rsidRPr="00121928">
        <w:rPr>
          <w:b/>
        </w:rPr>
        <w:t>Grupa docelowa:</w:t>
      </w:r>
    </w:p>
    <w:p w:rsidR="007A41F1" w:rsidRPr="00121928" w:rsidRDefault="007A41F1" w:rsidP="00314883">
      <w:r w:rsidRPr="00121928"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1.</w:t>
      </w:r>
      <w:r w:rsidRPr="00262798">
        <w:rPr>
          <w:rFonts w:ascii="Cambria" w:hAnsi="Cambria"/>
        </w:rPr>
        <w:tab/>
        <w:t>Wstęp do P3O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2.</w:t>
      </w:r>
      <w:r w:rsidRPr="00262798">
        <w:rPr>
          <w:rFonts w:ascii="Cambria" w:hAnsi="Cambria"/>
        </w:rPr>
        <w:tab/>
        <w:t>Jakie wartości wnoszą do organizacji P3O (uzasadnienia biznesowe, modele finansowania i pomiary korzyści)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3.</w:t>
      </w:r>
      <w:r w:rsidRPr="00262798">
        <w:rPr>
          <w:rFonts w:ascii="Cambria" w:hAnsi="Cambria"/>
        </w:rPr>
        <w:tab/>
        <w:t>Modele P3O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4.</w:t>
      </w:r>
      <w:r w:rsidRPr="00262798">
        <w:rPr>
          <w:rFonts w:ascii="Cambria" w:hAnsi="Cambria"/>
        </w:rPr>
        <w:tab/>
        <w:t>Zasady przeprowadzenia w organizacji zmian prowadzących do powstania nowego stylu pracy w oparciu o światowe standardy zarządzania programami;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5.</w:t>
      </w:r>
      <w:r w:rsidRPr="00262798">
        <w:rPr>
          <w:rFonts w:ascii="Cambria" w:hAnsi="Cambria"/>
        </w:rPr>
        <w:tab/>
        <w:t xml:space="preserve">Role – jakie obowiązki powinien posiadać zespół P3O 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6.</w:t>
      </w:r>
      <w:r w:rsidRPr="00262798">
        <w:rPr>
          <w:rFonts w:ascii="Cambria" w:hAnsi="Cambria"/>
        </w:rPr>
        <w:tab/>
        <w:t>Funkcjonalność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7.</w:t>
      </w:r>
      <w:r w:rsidRPr="00262798">
        <w:rPr>
          <w:rFonts w:ascii="Cambria" w:hAnsi="Cambria"/>
        </w:rPr>
        <w:tab/>
        <w:t xml:space="preserve">Techniki 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8.</w:t>
      </w:r>
      <w:r w:rsidRPr="00262798">
        <w:rPr>
          <w:rFonts w:ascii="Cambria" w:hAnsi="Cambria"/>
        </w:rPr>
        <w:tab/>
        <w:t>Narzędzia</w:t>
      </w:r>
    </w:p>
    <w:p w:rsidR="007A41F1" w:rsidRPr="00262798" w:rsidRDefault="007A41F1" w:rsidP="00AB4222">
      <w:pPr>
        <w:jc w:val="both"/>
        <w:rPr>
          <w:rFonts w:ascii="Cambria" w:hAnsi="Cambria"/>
          <w:b/>
        </w:rPr>
      </w:pPr>
      <w:r w:rsidRPr="00262798">
        <w:rPr>
          <w:rFonts w:ascii="Cambria" w:hAnsi="Cambria"/>
          <w:b/>
        </w:rPr>
        <w:t>Kwalifikacja po ukończeniu szkolenia: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041F0D">
        <w:rPr>
          <w:rFonts w:ascii="Cambria" w:hAnsi="Cambria"/>
        </w:rPr>
        <w:t xml:space="preserve">Potwierdzeniem ukończenia szkolenia jest wydane zaświadczenie zgodne ze wzorem obowiązującym w projekcie ITeraz Mazowsze II </w:t>
      </w:r>
      <w:r w:rsidRPr="00262798">
        <w:rPr>
          <w:rFonts w:ascii="Cambria" w:hAnsi="Cambria"/>
        </w:rPr>
        <w:t>oraz otrzymanie zaświadczenia, które uprawni do przystąpienia do egzaminu pozwalającego na uzyskanie międzynarodowego certyfikatu z  P3O (Zarządzanie portfolio projektów i programów)</w:t>
      </w:r>
    </w:p>
    <w:p w:rsidR="007A41F1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 xml:space="preserve">Uczestnicy, którzy ukończyli akredytowane szkolenie będą mieli co najmniej jedną możliwość przystąpienia  do egzaminu pozwalającego na uzyskanie międzynarodowego certyfikatu z P3O (Zarządzanie </w:t>
      </w:r>
      <w:r>
        <w:rPr>
          <w:rFonts w:ascii="Cambria" w:hAnsi="Cambria"/>
        </w:rPr>
        <w:t>portfolio projektów i programów) na poziomie podstawowym. Możliwość przystąpienia do egzaminu musi odbyć się nie później niż 2 miesiące po ukończeniu szkolenia.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Wymogi wobec akredytacji:</w:t>
      </w:r>
    </w:p>
    <w:p w:rsidR="007A41F1" w:rsidRPr="006000D3" w:rsidRDefault="007A41F1" w:rsidP="00AB4222">
      <w:pPr>
        <w:jc w:val="both"/>
        <w:rPr>
          <w:rFonts w:ascii="Cambria" w:hAnsi="Cambria"/>
        </w:rPr>
      </w:pPr>
      <w:r w:rsidRPr="006000D3">
        <w:rPr>
          <w:rFonts w:ascii="Cambria" w:hAnsi="Cambria"/>
        </w:rPr>
        <w:lastRenderedPageBreak/>
        <w:t>Szkolenie jest prowadzone przez akredytowanych trenerów działających w standardzie akredytowanej właściwej dla tematu organizacji szkoleniowej posiada akredytacje uprawniające do prowadzenia szkoleń certyfikacyjnych.</w:t>
      </w:r>
    </w:p>
    <w:p w:rsidR="007A41F1" w:rsidRDefault="007A41F1" w:rsidP="00AB4222">
      <w:pPr>
        <w:jc w:val="both"/>
        <w:rPr>
          <w:rFonts w:ascii="Cambria" w:hAnsi="Cambria"/>
        </w:rPr>
      </w:pPr>
      <w:r w:rsidRPr="006000D3">
        <w:rPr>
          <w:rFonts w:ascii="Cambria" w:hAnsi="Cambria"/>
        </w:rPr>
        <w:t>Egzamin w języku polskim.</w:t>
      </w:r>
    </w:p>
    <w:p w:rsidR="007A41F1" w:rsidRPr="00826DB8" w:rsidRDefault="007A41F1" w:rsidP="00AB4222">
      <w:pPr>
        <w:jc w:val="both"/>
        <w:rPr>
          <w:rFonts w:ascii="Cambria" w:hAnsi="Cambria"/>
          <w:u w:val="single"/>
        </w:rPr>
      </w:pPr>
      <w:r w:rsidRPr="00826DB8">
        <w:rPr>
          <w:rFonts w:ascii="Cambria" w:hAnsi="Cambria"/>
          <w:u w:val="single"/>
        </w:rPr>
        <w:t>Cena szkolenia powinna obejmować:</w:t>
      </w:r>
    </w:p>
    <w:p w:rsidR="007A41F1" w:rsidRPr="00262798" w:rsidRDefault="007A41F1" w:rsidP="00AB4222">
      <w:pPr>
        <w:jc w:val="both"/>
        <w:rPr>
          <w:rFonts w:ascii="Cambria" w:hAnsi="Cambria"/>
        </w:rPr>
      </w:pPr>
      <w:r>
        <w:rPr>
          <w:rFonts w:ascii="Cambria" w:hAnsi="Cambria"/>
        </w:rPr>
        <w:t>Kompleksowe p</w:t>
      </w:r>
      <w:r w:rsidRPr="00826DB8">
        <w:rPr>
          <w:rFonts w:ascii="Cambria" w:hAnsi="Cambria"/>
        </w:rPr>
        <w:t>rzeprowadzenie szkolenia, zaświadczenie, materiały szkoleniowe oraz wyżywienie (serwis kawowy oraz obiadowy),</w:t>
      </w:r>
      <w:r>
        <w:rPr>
          <w:rFonts w:ascii="Cambria" w:hAnsi="Cambria"/>
        </w:rPr>
        <w:t xml:space="preserve"> przeprowadzenie egzaminu i adekwatny do szkolenia system certyfikacji. </w:t>
      </w:r>
    </w:p>
    <w:p w:rsidR="007A41F1" w:rsidRDefault="007A41F1" w:rsidP="00AB4222">
      <w:pPr>
        <w:jc w:val="both"/>
        <w:rPr>
          <w:rFonts w:ascii="Cambria" w:hAnsi="Cambria"/>
        </w:rPr>
      </w:pPr>
    </w:p>
    <w:p w:rsidR="007A41F1" w:rsidRPr="00860695" w:rsidRDefault="007A41F1" w:rsidP="00314883">
      <w:pPr>
        <w:rPr>
          <w:b/>
        </w:rPr>
      </w:pPr>
      <w:r w:rsidRPr="00262798">
        <w:rPr>
          <w:rFonts w:ascii="Cambria" w:hAnsi="Cambria"/>
        </w:rPr>
        <w:br w:type="page"/>
      </w:r>
      <w:r w:rsidRPr="00860695">
        <w:rPr>
          <w:b/>
        </w:rPr>
        <w:lastRenderedPageBreak/>
        <w:t>Nazwa szkolenia:</w:t>
      </w:r>
    </w:p>
    <w:p w:rsidR="007A41F1" w:rsidRPr="00C54367" w:rsidRDefault="007A41F1" w:rsidP="00C54367">
      <w:pPr>
        <w:pStyle w:val="Nagwek2"/>
        <w:ind w:left="426"/>
        <w:jc w:val="both"/>
        <w:rPr>
          <w:b w:val="0"/>
        </w:rPr>
      </w:pPr>
      <w:bookmarkStart w:id="17" w:name="_Toc291601029"/>
      <w:r w:rsidRPr="006E39D9">
        <w:t>Produkty finansowe dla jednostek samorządu terytorialnego i przedsiębiorstw</w:t>
      </w:r>
      <w:bookmarkEnd w:id="17"/>
      <w:r>
        <w:t>,</w:t>
      </w:r>
      <w:r w:rsidRPr="006E39D9">
        <w:t xml:space="preserve"> szkolenie stacjonarne z elementami szkolenia e-learningowego.</w:t>
      </w:r>
    </w:p>
    <w:p w:rsidR="007A41F1" w:rsidRPr="0010744D" w:rsidRDefault="007A41F1" w:rsidP="0010744D">
      <w:pPr>
        <w:pStyle w:val="Nagwek2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8 h) , 50 osób,  5</w:t>
      </w:r>
      <w:r w:rsidRPr="0010744D">
        <w:rPr>
          <w:sz w:val="22"/>
          <w:szCs w:val="22"/>
        </w:rPr>
        <w:t xml:space="preserve"> grup </w:t>
      </w:r>
    </w:p>
    <w:p w:rsidR="007A41F1" w:rsidRPr="00262798" w:rsidRDefault="007A41F1" w:rsidP="00AB4222">
      <w:pPr>
        <w:keepNext/>
        <w:keepLines/>
        <w:spacing w:before="200" w:after="0"/>
        <w:jc w:val="both"/>
        <w:outlineLvl w:val="2"/>
        <w:rPr>
          <w:rFonts w:ascii="Cambria" w:hAnsi="Cambria"/>
          <w:b/>
          <w:bCs/>
          <w:color w:val="4F81BD"/>
        </w:rPr>
      </w:pPr>
    </w:p>
    <w:p w:rsidR="007A41F1" w:rsidRPr="00314883" w:rsidRDefault="007A41F1" w:rsidP="00314883">
      <w:pPr>
        <w:rPr>
          <w:b/>
        </w:rPr>
      </w:pPr>
      <w:r w:rsidRPr="00314883">
        <w:rPr>
          <w:b/>
        </w:rPr>
        <w:t>Grupa docelowa:</w:t>
      </w:r>
    </w:p>
    <w:p w:rsidR="007A41F1" w:rsidRPr="00314883" w:rsidRDefault="007A41F1" w:rsidP="00314883">
      <w:r w:rsidRPr="00314883"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6E39D9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6E39D9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Pr="00314883" w:rsidRDefault="007A41F1" w:rsidP="00CD5B8D">
      <w:pPr>
        <w:numPr>
          <w:ilvl w:val="0"/>
          <w:numId w:val="24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Sposoby finansowania środków własnych jednostek samorządu terytorialnego w projektach unijnych</w:t>
      </w:r>
    </w:p>
    <w:p w:rsidR="007A41F1" w:rsidRPr="00314883" w:rsidRDefault="007A41F1" w:rsidP="00CD5B8D">
      <w:pPr>
        <w:numPr>
          <w:ilvl w:val="0"/>
          <w:numId w:val="24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Partnerstwo Publiczno – Prywatne</w:t>
      </w:r>
    </w:p>
    <w:p w:rsidR="007A41F1" w:rsidRPr="00314883" w:rsidRDefault="007A41F1" w:rsidP="00CD5B8D">
      <w:pPr>
        <w:numPr>
          <w:ilvl w:val="0"/>
          <w:numId w:val="24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Obligacje komunalne</w:t>
      </w:r>
    </w:p>
    <w:p w:rsidR="007A41F1" w:rsidRPr="00314883" w:rsidRDefault="007A41F1" w:rsidP="00CD5B8D">
      <w:pPr>
        <w:numPr>
          <w:ilvl w:val="0"/>
          <w:numId w:val="24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Obligacje przedsiębiorstw komunalnych</w:t>
      </w:r>
    </w:p>
    <w:p w:rsidR="007A41F1" w:rsidRPr="00314883" w:rsidRDefault="007A41F1" w:rsidP="00CD5B8D">
      <w:pPr>
        <w:numPr>
          <w:ilvl w:val="0"/>
          <w:numId w:val="24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Obligacje przedsiębiorstw</w:t>
      </w:r>
    </w:p>
    <w:p w:rsidR="007A41F1" w:rsidRPr="00314883" w:rsidRDefault="007A41F1" w:rsidP="00CD5B8D">
      <w:pPr>
        <w:numPr>
          <w:ilvl w:val="0"/>
          <w:numId w:val="24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Obligacje przychodowe</w:t>
      </w:r>
    </w:p>
    <w:p w:rsidR="007A41F1" w:rsidRPr="00314883" w:rsidRDefault="007A41F1" w:rsidP="00CD5B8D">
      <w:pPr>
        <w:numPr>
          <w:ilvl w:val="0"/>
          <w:numId w:val="24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 xml:space="preserve">Krótkoterminowe papiery przedsiębiorstw komunalnych </w:t>
      </w:r>
    </w:p>
    <w:p w:rsidR="007A41F1" w:rsidRDefault="007A41F1" w:rsidP="00314883">
      <w:pPr>
        <w:ind w:left="360"/>
        <w:jc w:val="both"/>
      </w:pPr>
      <w:r w:rsidRPr="00314883">
        <w:t>8.</w:t>
      </w:r>
      <w:r w:rsidRPr="00314883">
        <w:tab/>
        <w:t>Krótkoterminowe papiery przedsiębiorstw</w:t>
      </w:r>
    </w:p>
    <w:p w:rsidR="007A41F1" w:rsidRPr="00314883" w:rsidRDefault="007A41F1" w:rsidP="00314883">
      <w:pPr>
        <w:ind w:left="360"/>
        <w:jc w:val="both"/>
      </w:pPr>
      <w:r w:rsidRPr="00314883">
        <w:t>9.</w:t>
      </w:r>
      <w:r w:rsidRPr="00314883">
        <w:tab/>
        <w:t>Gwarancje bankowe i ubezpieczeniowe</w:t>
      </w:r>
    </w:p>
    <w:p w:rsidR="007A41F1" w:rsidRPr="00314883" w:rsidRDefault="007A41F1" w:rsidP="00314883">
      <w:pPr>
        <w:numPr>
          <w:ilvl w:val="0"/>
          <w:numId w:val="15"/>
        </w:numPr>
        <w:jc w:val="both"/>
      </w:pPr>
      <w:r w:rsidRPr="00314883">
        <w:t>Konwersje i rolowanie zadłużenia</w:t>
      </w:r>
    </w:p>
    <w:p w:rsidR="007A41F1" w:rsidRPr="001C2F17" w:rsidRDefault="007A41F1" w:rsidP="00C5436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C5436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C5436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C54367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Default="007A41F1" w:rsidP="00AB4222">
      <w:pPr>
        <w:jc w:val="both"/>
        <w:rPr>
          <w:rFonts w:ascii="Cambria" w:hAnsi="Cambria"/>
        </w:rPr>
      </w:pPr>
      <w:r w:rsidRPr="00860695">
        <w:rPr>
          <w:b/>
        </w:rPr>
        <w:lastRenderedPageBreak/>
        <w:t>Nazwa szkolenia:</w:t>
      </w:r>
    </w:p>
    <w:p w:rsidR="007A41F1" w:rsidRDefault="007A41F1" w:rsidP="00C54367">
      <w:pPr>
        <w:pStyle w:val="Nagwek2"/>
        <w:ind w:left="426"/>
        <w:jc w:val="both"/>
      </w:pPr>
      <w:r w:rsidRPr="006E39D9">
        <w:rPr>
          <w:rFonts w:cs="Tahoma"/>
          <w:color w:val="2C6EC2"/>
        </w:rPr>
        <w:t xml:space="preserve"> Rachunkowo</w:t>
      </w:r>
      <w:r w:rsidRPr="006E39D9">
        <w:rPr>
          <w:color w:val="2C6EC2"/>
        </w:rPr>
        <w:t>ść</w:t>
      </w:r>
      <w:r w:rsidRPr="006E39D9">
        <w:rPr>
          <w:rFonts w:cs="Tahoma"/>
          <w:color w:val="2C6EC2"/>
        </w:rPr>
        <w:t xml:space="preserve"> i podatki NGO, </w:t>
      </w:r>
      <w:r w:rsidRPr="006E39D9">
        <w:t>szkolenie stacjonarne z elementami szkolenia e-learningowego.</w:t>
      </w:r>
    </w:p>
    <w:p w:rsidR="007A41F1" w:rsidRPr="00C54367" w:rsidRDefault="007A41F1" w:rsidP="00C54367"/>
    <w:p w:rsidR="007A41F1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2C6EC2"/>
        </w:rPr>
      </w:pPr>
      <w:r w:rsidRPr="001C2F17">
        <w:rPr>
          <w:rFonts w:cs="Tahoma"/>
          <w:color w:val="2C6EC2"/>
        </w:rPr>
        <w:t>Szkolenie 2 dniowe</w:t>
      </w:r>
      <w:r>
        <w:rPr>
          <w:rFonts w:cs="Tahoma"/>
          <w:color w:val="2C6EC2"/>
        </w:rPr>
        <w:t xml:space="preserve"> (16 h)</w:t>
      </w:r>
      <w:r w:rsidRPr="001C2F17">
        <w:rPr>
          <w:rFonts w:cs="Tahoma"/>
          <w:color w:val="2C6EC2"/>
        </w:rPr>
        <w:t xml:space="preserve"> , </w:t>
      </w:r>
      <w:r>
        <w:rPr>
          <w:rFonts w:cs="Tahoma"/>
          <w:color w:val="2C6EC2"/>
        </w:rPr>
        <w:t>80</w:t>
      </w:r>
      <w:r w:rsidRPr="001C2F17">
        <w:rPr>
          <w:rFonts w:cs="Tahoma"/>
          <w:color w:val="2C6EC2"/>
        </w:rPr>
        <w:t xml:space="preserve"> osób</w:t>
      </w:r>
      <w:r>
        <w:rPr>
          <w:rFonts w:cs="Tahoma"/>
          <w:color w:val="2C6EC2"/>
        </w:rPr>
        <w:t>, 10 grup</w:t>
      </w:r>
    </w:p>
    <w:p w:rsidR="007A41F1" w:rsidRPr="00447904" w:rsidRDefault="007A41F1" w:rsidP="00447904">
      <w:pPr>
        <w:rPr>
          <w:b/>
        </w:rPr>
      </w:pPr>
      <w:r w:rsidRPr="00314883">
        <w:rPr>
          <w:b/>
        </w:rPr>
        <w:t>Grupa docelowa: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C115DD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C54367" w:rsidRDefault="007A41F1" w:rsidP="00C54367">
      <w:pPr>
        <w:jc w:val="both"/>
      </w:pPr>
      <w:r w:rsidRPr="001C2F17">
        <w:t>Formy dydaktyczne właściwe dla zakresu tematycznego szkolenia.</w:t>
      </w:r>
    </w:p>
    <w:p w:rsidR="007A41F1" w:rsidRPr="00C54367" w:rsidRDefault="007A41F1" w:rsidP="00C54367">
      <w:pPr>
        <w:jc w:val="both"/>
      </w:pPr>
      <w:r w:rsidRPr="001C2F17">
        <w:rPr>
          <w:rFonts w:cs="Tahoma"/>
          <w:color w:val="37373A"/>
          <w:u w:color="404042"/>
        </w:rPr>
        <w:t>Celem szkolenia jest przedstawienie specyficznych zasad prowadzenia rachunkowo</w:t>
      </w:r>
      <w:r w:rsidRPr="001C2F17">
        <w:rPr>
          <w:color w:val="37373A"/>
          <w:u w:color="404042"/>
        </w:rPr>
        <w:t>ś</w:t>
      </w:r>
      <w:r w:rsidRPr="001C2F17">
        <w:rPr>
          <w:rFonts w:cs="Tahoma"/>
          <w:color w:val="37373A"/>
          <w:u w:color="404042"/>
        </w:rPr>
        <w:t>ci, sporz</w:t>
      </w:r>
      <w:r w:rsidRPr="001C2F17">
        <w:rPr>
          <w:color w:val="37373A"/>
          <w:u w:color="404042"/>
        </w:rPr>
        <w:t>ą</w:t>
      </w:r>
      <w:r w:rsidRPr="001C2F17">
        <w:rPr>
          <w:rFonts w:cs="Tahoma"/>
          <w:color w:val="37373A"/>
          <w:u w:color="404042"/>
        </w:rPr>
        <w:t>dzania sprawozdania finansowego oraz kwestii podatkowych dla jednostek zgodnie z obowi</w:t>
      </w:r>
      <w:r w:rsidRPr="001C2F17">
        <w:rPr>
          <w:color w:val="37373A"/>
          <w:u w:color="404042"/>
        </w:rPr>
        <w:t>ą</w:t>
      </w:r>
      <w:r w:rsidRPr="001C2F17">
        <w:rPr>
          <w:rFonts w:cs="Tahoma"/>
          <w:color w:val="37373A"/>
          <w:u w:color="404042"/>
        </w:rPr>
        <w:t>zuj</w:t>
      </w:r>
      <w:r w:rsidRPr="001C2F17">
        <w:rPr>
          <w:color w:val="37373A"/>
          <w:u w:color="404042"/>
        </w:rPr>
        <w:t>ą</w:t>
      </w:r>
      <w:r w:rsidRPr="001C2F17">
        <w:rPr>
          <w:rFonts w:cs="Tahoma"/>
          <w:color w:val="37373A"/>
          <w:u w:color="404042"/>
        </w:rPr>
        <w:t>cymi przepisami dla tych organizacji</w:t>
      </w:r>
    </w:p>
    <w:p w:rsidR="007A41F1" w:rsidRPr="001C2F17" w:rsidRDefault="007A41F1" w:rsidP="00C115DD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Podstawy prawne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statutowej i gospodarczej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statutowa organizacji pozarz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dowych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odp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atna i nieodp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atna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Kiedy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po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ytku publicznego staje 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 xml:space="preserve">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gospodarcz</w:t>
      </w:r>
      <w:r w:rsidRPr="001C2F17">
        <w:rPr>
          <w:color w:val="37373A"/>
        </w:rPr>
        <w:t>ą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gospodarcza organizacji pozarz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dowych - podstawy prawne jej prowadzenia przez organizacje pozarz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dowe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Dokumentacja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gowa organizacji pozarz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dowych - podstawy prawne obowi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zku prowadzenia ksi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g rachunkowych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Osoby odpowiedzialne w organizacji za prowadzenie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Opis przyj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tych zasad rachunkowo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- polityka rachunkowo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Terminy wykonania obowi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zków w zakresie rachunkowo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Obowi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zek wyodr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bnienia rodzajów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w rachunkowo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organizacji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Wyodr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bnienie rodzajów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organizacji w zak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adowym planie kont na przyk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adzie kont kosztowych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Sposoby wyodr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bnienia operacji gospodarczych zwi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zanych z realizacj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projektów wspó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finansowanych z bud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etu Unii Europejskiej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Rachunkowo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organizacji nieprowadz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cych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gospodarczej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Sprawozdania finansowe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Sprawozdanie z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fundacji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Sprawozdanie merytoryczne organizacji po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ytku publicznego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Badanie sprawozda</w:t>
      </w:r>
      <w:r w:rsidRPr="001C2F17">
        <w:rPr>
          <w:color w:val="37373A"/>
        </w:rPr>
        <w:t>ń</w:t>
      </w:r>
      <w:r w:rsidRPr="001C2F17">
        <w:rPr>
          <w:rFonts w:cs="Tahoma"/>
          <w:color w:val="37373A"/>
        </w:rPr>
        <w:t xml:space="preserve"> finansowych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Dowody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gowe - podstawa zapisów w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gach rachunkowych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Przechowywanie dokumentacji finansowej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Podatki w organizacji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Zwolnienia podatkowe OPP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Podatek dochodowy z uwzgl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 xml:space="preserve">dnieniem opodatkowania dotacji oraz kosztów (podatkowych) </w:t>
      </w:r>
      <w:r w:rsidRPr="001C2F17">
        <w:rPr>
          <w:rFonts w:cs="Tahoma"/>
          <w:color w:val="37373A"/>
        </w:rPr>
        <w:lastRenderedPageBreak/>
        <w:t>finansowanych z dotacji</w:t>
      </w:r>
    </w:p>
    <w:p w:rsidR="007A41F1" w:rsidRDefault="007A41F1" w:rsidP="00C115D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Podatek VAT a dotacje</w:t>
      </w:r>
    </w:p>
    <w:p w:rsidR="007A41F1" w:rsidRPr="001C2F17" w:rsidRDefault="007A41F1" w:rsidP="00C543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C115DD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C115DD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225167" w:rsidRDefault="007A41F1" w:rsidP="00C54367">
      <w:pPr>
        <w:pStyle w:val="Nagwek2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C54367">
        <w:rPr>
          <w:rFonts w:ascii="Calibri" w:hAnsi="Calibri"/>
          <w:color w:val="auto"/>
          <w:sz w:val="22"/>
          <w:szCs w:val="22"/>
        </w:rPr>
        <w:t xml:space="preserve">Kompleksowe przeprowadzenie szkolenia, zaświadczenie, materiały szkoleniowe oraz wyżywienie (serwis kawowy oraz obiadowy, kolację), </w:t>
      </w:r>
      <w:r w:rsidRPr="00C54367">
        <w:rPr>
          <w:rFonts w:ascii="Calibri" w:hAnsi="Calibri"/>
          <w:b w:val="0"/>
          <w:color w:val="auto"/>
          <w:sz w:val="22"/>
          <w:szCs w:val="22"/>
        </w:rPr>
        <w:t>nocleg pomiędzy pierwszym i drugim dniem szkoleń wraz ze śniadaniem</w:t>
      </w:r>
      <w:r w:rsidR="00225167">
        <w:rPr>
          <w:rFonts w:ascii="Calibri" w:hAnsi="Calibri"/>
          <w:b w:val="0"/>
          <w:color w:val="auto"/>
          <w:sz w:val="22"/>
          <w:szCs w:val="22"/>
        </w:rPr>
        <w:t xml:space="preserve"> (nocleg należy zapewnić w tym samym kompleksie budynków w którym będą prowadzone szkolenia i co najmniej  w tym samym standardzie)</w:t>
      </w:r>
    </w:p>
    <w:p w:rsidR="007A41F1" w:rsidRDefault="007A41F1" w:rsidP="00C54367">
      <w:pPr>
        <w:pStyle w:val="Nagwek2"/>
        <w:jc w:val="both"/>
        <w:rPr>
          <w:rFonts w:ascii="Calibri" w:hAnsi="Calibri"/>
          <w:sz w:val="22"/>
          <w:szCs w:val="22"/>
        </w:rPr>
      </w:pPr>
      <w:r w:rsidRPr="00C54367">
        <w:rPr>
          <w:rFonts w:ascii="Calibri" w:hAnsi="Calibri"/>
          <w:b w:val="0"/>
          <w:color w:val="auto"/>
          <w:sz w:val="22"/>
          <w:szCs w:val="22"/>
        </w:rPr>
        <w:t>Nazwa szkolenia:</w:t>
      </w:r>
    </w:p>
    <w:p w:rsidR="007A41F1" w:rsidRDefault="007A41F1" w:rsidP="00C54367">
      <w:pPr>
        <w:pStyle w:val="Nagwek2"/>
        <w:jc w:val="both"/>
        <w:rPr>
          <w:b w:val="0"/>
        </w:rPr>
      </w:pPr>
      <w:r w:rsidRPr="006E39D9">
        <w:t xml:space="preserve">Excel zaawansowany,  </w:t>
      </w:r>
      <w:r w:rsidRPr="006E39D9">
        <w:rPr>
          <w:b w:val="0"/>
        </w:rPr>
        <w:t>szkolenie stacjonarne z elementami szkolenia e-learningowego.</w:t>
      </w:r>
    </w:p>
    <w:p w:rsidR="007A41F1" w:rsidRPr="00362BA9" w:rsidRDefault="007A41F1" w:rsidP="00362BA9"/>
    <w:p w:rsidR="007A41F1" w:rsidRPr="001C2F17" w:rsidRDefault="007A41F1" w:rsidP="00362BA9">
      <w:pPr>
        <w:pStyle w:val="Akapitzlist"/>
        <w:ind w:left="0"/>
        <w:jc w:val="both"/>
      </w:pPr>
      <w:r>
        <w:t>2 dniowe (16 h), 6</w:t>
      </w:r>
      <w:r w:rsidRPr="001C2F17">
        <w:t>0 osób</w:t>
      </w:r>
      <w:r>
        <w:t>, 5 grup</w:t>
      </w:r>
    </w:p>
    <w:p w:rsidR="007A41F1" w:rsidRPr="00447904" w:rsidRDefault="007A41F1" w:rsidP="00447904">
      <w:pPr>
        <w:rPr>
          <w:b/>
        </w:rPr>
      </w:pPr>
      <w:r w:rsidRPr="00447904">
        <w:rPr>
          <w:b/>
        </w:rPr>
        <w:t>Grupa docelowa:</w:t>
      </w:r>
    </w:p>
    <w:p w:rsidR="007A41F1" w:rsidRPr="001C2F17" w:rsidRDefault="007A41F1" w:rsidP="00C115DD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</w:t>
      </w:r>
      <w:r>
        <w:t>h poza miejscem i czasem pracy.</w:t>
      </w:r>
    </w:p>
    <w:p w:rsidR="007A41F1" w:rsidRPr="001C2F17" w:rsidRDefault="007A41F1" w:rsidP="00C115DD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C54367">
      <w:pPr>
        <w:jc w:val="both"/>
      </w:pPr>
      <w:r w:rsidRPr="001C2F17">
        <w:t>Formy dydaktyczne właściwe dla zakresu tematycznego szkolenia.</w:t>
      </w:r>
    </w:p>
    <w:p w:rsidR="007A41F1" w:rsidRPr="00C54367" w:rsidRDefault="007A41F1" w:rsidP="00C54367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1. Serie i autonumerowanie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Listy niestandardowe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Kopiowanie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Kopiowanie formatów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Daty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2. Data i czas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Czym jest data?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z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yciem dat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Czas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z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yciem dat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Porównanie i formatowanie dat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lastRenderedPageBreak/>
        <w:t>3. Formatowanie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Ró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nica mi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dzy warto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a formatowanie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Format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gowy i walutowy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Format naukowy i 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amkowy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Formatowanie niestandardowe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W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asne formaty niestandardowe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Zmiana koloru tekstu w zale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od zawarto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4.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z nazwami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 xml:space="preserve">- Autosuma: suma, 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rednia, maksimum, minimum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>
        <w:rPr>
          <w:rFonts w:cs="Tahoma"/>
          <w:color w:val="37373A"/>
        </w:rPr>
        <w:t>- Funkcje tekstowe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>
        <w:rPr>
          <w:rFonts w:cs="Tahoma"/>
          <w:color w:val="37373A"/>
        </w:rPr>
        <w:t>- Funkcje daty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Funkcje logiczne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Inne: wyszukaj.pionowo, licz.je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eli, suma.je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eli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Funkcje statystyczne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Funkcja SUMY.PO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REDNIE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tablicowe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B</w:t>
      </w:r>
      <w:r w:rsidRPr="001C2F17">
        <w:rPr>
          <w:color w:val="37373A"/>
        </w:rPr>
        <w:t>łę</w:t>
      </w:r>
      <w:r w:rsidRPr="001C2F17">
        <w:rPr>
          <w:rFonts w:cs="Tahoma"/>
          <w:color w:val="37373A"/>
        </w:rPr>
        <w:t>dy w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ach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zagnie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d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one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5. Nazwy zakresów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Definiowanie nazw zakresów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ywanie nazw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Modyfikacja i usuwanie nazw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6. Scenariusze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Dodawanie scenariusza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Edycja i usuwania scenariusza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Raporty ze scenariuszy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Ograniczenia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7. Autofiltr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Prawid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owe zak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adanie autofiltru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Podstawowe filtrowanie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Filtrowanie niestandardowe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Filtrowanie tekstu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8. Filtr Zaawansowany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Zapisywanie kryteriów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ywanie filtrów zaawansowanych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Kopiowanie wyników pomi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dzy arkuszami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9. Wykresy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lastRenderedPageBreak/>
        <w:t>- Wstawianie wykresu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Przygotowanie danych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Ró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ne typy wykresów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Edycja serii danych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Edycja osi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Osadzanie wykresu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Wykres na 2 osiach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S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upki b</w:t>
      </w:r>
      <w:r w:rsidRPr="001C2F17">
        <w:rPr>
          <w:color w:val="37373A"/>
        </w:rPr>
        <w:t>łę</w:t>
      </w:r>
      <w:r w:rsidRPr="001C2F17">
        <w:rPr>
          <w:rFonts w:cs="Tahoma"/>
          <w:color w:val="37373A"/>
        </w:rPr>
        <w:t>dów i Linia trendu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10. Sprawdzanie poprawno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Na czym polega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Zak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adanie sprawdzania poprawno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na ró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ne zakresy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Komunikat wej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ciowy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Komunikat o b</w:t>
      </w:r>
      <w:r w:rsidRPr="001C2F17">
        <w:rPr>
          <w:color w:val="37373A"/>
        </w:rPr>
        <w:t>łę</w:t>
      </w:r>
      <w:r w:rsidRPr="001C2F17">
        <w:rPr>
          <w:rFonts w:cs="Tahoma"/>
          <w:color w:val="37373A"/>
        </w:rPr>
        <w:t>dzie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Ró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ne typy komunikatów o b</w:t>
      </w:r>
      <w:r w:rsidRPr="001C2F17">
        <w:rPr>
          <w:color w:val="37373A"/>
        </w:rPr>
        <w:t>łę</w:t>
      </w:r>
      <w:r w:rsidRPr="001C2F17">
        <w:rPr>
          <w:rFonts w:cs="Tahoma"/>
          <w:color w:val="37373A"/>
        </w:rPr>
        <w:t>dach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Sprawdzanie poprawno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przy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yciu formu</w:t>
      </w:r>
      <w:r w:rsidRPr="001C2F17">
        <w:rPr>
          <w:color w:val="37373A"/>
        </w:rPr>
        <w:t>ł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Niestandardowe sprawdzanie poprawno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11. Sortowanie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Do 3 kryteriów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Powy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ej 3 kryteriów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Sortowanie niestandardowe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12. Ochrona Arkusza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Na czym polega ochrona Arkusza i skoroszytu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Blokowanie komórek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Ukrywanie komórek</w:t>
      </w:r>
    </w:p>
    <w:p w:rsidR="007A41F1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Opcje ochrony arkusza i Ochrona skoroszytu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13. Tabele przestawne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14. Dodatkowo: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Importowanie tabelki ze strony internetowej</w:t>
      </w:r>
    </w:p>
    <w:p w:rsidR="007A41F1" w:rsidRPr="001C2F17" w:rsidRDefault="007A41F1" w:rsidP="0036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Podstawy dodatku Solver</w:t>
      </w:r>
    </w:p>
    <w:p w:rsidR="007A41F1" w:rsidRDefault="007A41F1" w:rsidP="00362BA9">
      <w:pPr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 Sumy cz</w:t>
      </w:r>
      <w:r w:rsidRPr="001C2F17">
        <w:rPr>
          <w:color w:val="37373A"/>
        </w:rPr>
        <w:t>ęś</w:t>
      </w:r>
      <w:r w:rsidRPr="001C2F17">
        <w:rPr>
          <w:rFonts w:cs="Tahoma"/>
          <w:color w:val="37373A"/>
        </w:rPr>
        <w:t>ciowe</w:t>
      </w:r>
    </w:p>
    <w:p w:rsidR="007A41F1" w:rsidRPr="00362BA9" w:rsidRDefault="007A41F1" w:rsidP="00362BA9">
      <w:pPr>
        <w:spacing w:after="0" w:line="240" w:lineRule="auto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C115DD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C115DD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C115DD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Pr="001C2F17" w:rsidRDefault="007A41F1" w:rsidP="00C115DD">
      <w:pPr>
        <w:pStyle w:val="Akapitzlist"/>
        <w:jc w:val="both"/>
        <w:rPr>
          <w:color w:val="37373A"/>
        </w:rPr>
      </w:pPr>
      <w:r w:rsidRPr="001C2F17">
        <w:rPr>
          <w:color w:val="37373A"/>
        </w:rPr>
        <w:br w:type="page"/>
      </w:r>
    </w:p>
    <w:p w:rsidR="007A41F1" w:rsidRDefault="007A41F1" w:rsidP="00C54367">
      <w:pPr>
        <w:pStyle w:val="Nagwek2"/>
        <w:jc w:val="both"/>
      </w:pPr>
      <w:r w:rsidRPr="00C54367">
        <w:rPr>
          <w:rFonts w:ascii="Calibri" w:hAnsi="Calibri"/>
          <w:b w:val="0"/>
          <w:color w:val="auto"/>
          <w:sz w:val="22"/>
          <w:szCs w:val="22"/>
        </w:rPr>
        <w:lastRenderedPageBreak/>
        <w:t>Nazwa szkolenia:</w:t>
      </w:r>
    </w:p>
    <w:p w:rsidR="007A41F1" w:rsidRPr="006E39D9" w:rsidRDefault="007A41F1" w:rsidP="00C54367">
      <w:pPr>
        <w:pStyle w:val="Nagwek2"/>
        <w:jc w:val="both"/>
        <w:rPr>
          <w:b w:val="0"/>
        </w:rPr>
      </w:pPr>
      <w:r w:rsidRPr="006E39D9">
        <w:t xml:space="preserve">Excel biznesowy, </w:t>
      </w:r>
      <w:r w:rsidRPr="006E39D9">
        <w:rPr>
          <w:b w:val="0"/>
        </w:rPr>
        <w:t>szkolenie stacjonarne z elementami szkolenia e-learningowego.</w:t>
      </w:r>
    </w:p>
    <w:p w:rsidR="007A41F1" w:rsidRDefault="007A41F1" w:rsidP="00C115DD">
      <w:pPr>
        <w:jc w:val="both"/>
      </w:pPr>
      <w:r>
        <w:t xml:space="preserve"> </w:t>
      </w:r>
    </w:p>
    <w:p w:rsidR="007A41F1" w:rsidRPr="001C2F17" w:rsidRDefault="007A41F1" w:rsidP="00C115DD">
      <w:pPr>
        <w:jc w:val="both"/>
      </w:pPr>
      <w:r>
        <w:t>2 dniowe, (16 h), 6</w:t>
      </w:r>
      <w:r w:rsidRPr="001C2F17">
        <w:t>0 osób</w:t>
      </w:r>
      <w:r>
        <w:t>, 5 grup</w:t>
      </w:r>
    </w:p>
    <w:p w:rsidR="007A41F1" w:rsidRPr="00447904" w:rsidRDefault="007A41F1" w:rsidP="00447904">
      <w:pPr>
        <w:rPr>
          <w:b/>
        </w:rPr>
      </w:pPr>
      <w:r w:rsidRPr="00314883">
        <w:rPr>
          <w:b/>
        </w:rPr>
        <w:t>Grupa docelowa:</w:t>
      </w:r>
    </w:p>
    <w:p w:rsidR="007A41F1" w:rsidRPr="001C2F17" w:rsidRDefault="007A41F1" w:rsidP="00C115DD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zawodowych poza mie</w:t>
      </w:r>
      <w:r>
        <w:t>jscem i czasem pracy.</w:t>
      </w:r>
    </w:p>
    <w:p w:rsidR="007A41F1" w:rsidRPr="001C2F17" w:rsidRDefault="007A41F1" w:rsidP="00C115DD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C54367">
      <w:pPr>
        <w:jc w:val="both"/>
      </w:pPr>
      <w:r w:rsidRPr="001C2F17">
        <w:t>Formy dydaktyczne właściwe dla zakresu tematycznego szkolenia.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Szkolenie skierowane jest do osób, które w swojej codziennej pracy tworz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raporty biznesowe i potrzebuj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naby</w:t>
      </w:r>
      <w:r w:rsidRPr="001C2F17">
        <w:rPr>
          <w:color w:val="37373A"/>
        </w:rPr>
        <w:t>ć</w:t>
      </w:r>
      <w:r w:rsidRPr="001C2F17">
        <w:rPr>
          <w:rFonts w:cs="Tahoma"/>
          <w:color w:val="37373A"/>
        </w:rPr>
        <w:t xml:space="preserve"> umiej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tno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z zakresu szybkiego przygotowania danych oraz wyboru odpowiedniej formy prezentacji.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Cel szkolenia: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przygotowywanie i obrabianie danych pozyskanych z innych systemów informatycznych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analizowanie danych biznesowych z zakresu sprzeda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dopasowywanie odpowiedniej formy prezentacji danych</w:t>
      </w:r>
    </w:p>
    <w:p w:rsidR="007A41F1" w:rsidRPr="001C2F17" w:rsidRDefault="007A41F1" w:rsidP="00C115D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ywanie podstawowych metod z zakresu ”Data Mining”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</w:p>
    <w:p w:rsidR="007A41F1" w:rsidRPr="00C54367" w:rsidRDefault="007A41F1" w:rsidP="00C54367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Omówienie popularnych potrzeb ”raportowych”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ów biznesowych przedsi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biorstwa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Przygotowanie / czyszczenie danych: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Poprawianie danych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Usuwanie duplikatów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Konwersja typów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Strony kodowe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color w:val="37373A"/>
        </w:rPr>
        <w:t>Łą</w:t>
      </w:r>
      <w:r w:rsidRPr="001C2F17">
        <w:rPr>
          <w:rFonts w:cs="Tahoma"/>
          <w:color w:val="37373A"/>
        </w:rPr>
        <w:t xml:space="preserve">czenie danych z wielu </w:t>
      </w:r>
      <w:r w:rsidRPr="001C2F17">
        <w:rPr>
          <w:color w:val="37373A"/>
        </w:rPr>
        <w:t>ź</w:t>
      </w:r>
      <w:r w:rsidRPr="001C2F17">
        <w:rPr>
          <w:rFonts w:cs="Tahoma"/>
          <w:color w:val="37373A"/>
        </w:rPr>
        <w:t>róde</w:t>
      </w:r>
      <w:r w:rsidRPr="001C2F17">
        <w:rPr>
          <w:color w:val="37373A"/>
        </w:rPr>
        <w:t>ł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Sortowanie danych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Filtrowanie danych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Zliczanie danych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lastRenderedPageBreak/>
        <w:t>Sumowanie i u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rednianie warto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Obliczanie udzia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ów procentowych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Obliczanie warto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narastaj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cych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Tworzenie porówna</w:t>
      </w:r>
      <w:r w:rsidRPr="001C2F17">
        <w:rPr>
          <w:color w:val="37373A"/>
        </w:rPr>
        <w:t>ń</w:t>
      </w:r>
      <w:r w:rsidRPr="001C2F17">
        <w:rPr>
          <w:rFonts w:cs="Tahoma"/>
          <w:color w:val="37373A"/>
        </w:rPr>
        <w:t xml:space="preserve"> do minionych: lat, kwarta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ów, miesi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cy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Tworzenie raportów typu ”Top-</w:t>
      </w:r>
      <w:smartTag w:uri="urn:schemas-microsoft-com:office:smarttags" w:element="metricconverter">
        <w:smartTagPr>
          <w:attr w:name="ProductID" w:val="10”"/>
        </w:smartTagPr>
        <w:r w:rsidRPr="001C2F17">
          <w:rPr>
            <w:rFonts w:cs="Tahoma"/>
            <w:color w:val="37373A"/>
          </w:rPr>
          <w:t>10”</w:t>
        </w:r>
      </w:smartTag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Wprowadzenie do Data Mining: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omówienie ”Drzewa decyzji”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omówienie metod klasyfikacji danych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>
        <w:rPr>
          <w:rFonts w:cs="Tahoma"/>
          <w:color w:val="37373A"/>
        </w:rPr>
        <w:t>Prezentacja danych.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Wybór odpowiedniego narz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dzia dla prowadzonej analizy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Omówienie popularnych pyta</w:t>
      </w:r>
      <w:r w:rsidRPr="001C2F17">
        <w:rPr>
          <w:color w:val="37373A"/>
        </w:rPr>
        <w:t>ń</w:t>
      </w:r>
      <w:r w:rsidRPr="001C2F17">
        <w:rPr>
          <w:rFonts w:cs="Tahoma"/>
          <w:color w:val="37373A"/>
        </w:rPr>
        <w:t xml:space="preserve"> i zwrotów biznesowych w kontek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cie przygotowywanych raportów;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Opis metodyki szkolenia</w:t>
      </w:r>
    </w:p>
    <w:p w:rsidR="007A41F1" w:rsidRPr="001C2F17" w:rsidRDefault="007A41F1" w:rsidP="00C115DD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Zaj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cia prowadzone w formie warsztatów, opartych na rzeczywistych przyk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 xml:space="preserve">adach z praktyki biznesowej (Case studies). </w:t>
      </w:r>
    </w:p>
    <w:p w:rsidR="007A41F1" w:rsidRPr="001C2F17" w:rsidRDefault="007A41F1" w:rsidP="00C115DD">
      <w:pPr>
        <w:jc w:val="both"/>
        <w:rPr>
          <w:rFonts w:cs="Tahoma"/>
          <w:color w:val="37373A"/>
        </w:rPr>
      </w:pPr>
      <w:r w:rsidRPr="001C2F17">
        <w:rPr>
          <w:color w:val="37373A"/>
        </w:rPr>
        <w:t>Ć</w:t>
      </w:r>
      <w:r w:rsidRPr="001C2F17">
        <w:rPr>
          <w:rFonts w:cs="Tahoma"/>
          <w:color w:val="37373A"/>
        </w:rPr>
        <w:t>wiczenia wykonywane s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na nowoczesnym sprz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cie z pe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nym oprogramowaniem.</w:t>
      </w:r>
    </w:p>
    <w:p w:rsidR="007A41F1" w:rsidRPr="001C2F17" w:rsidRDefault="007A41F1" w:rsidP="00C115DD">
      <w:pPr>
        <w:jc w:val="both"/>
        <w:rPr>
          <w:color w:val="37373A"/>
        </w:rPr>
      </w:pPr>
    </w:p>
    <w:p w:rsidR="007A41F1" w:rsidRPr="001C2F17" w:rsidRDefault="007A41F1" w:rsidP="00C115DD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:rsidR="007A41F1" w:rsidRPr="001C2F17" w:rsidRDefault="007A41F1" w:rsidP="00C115DD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7A41F1" w:rsidRPr="001C2F17" w:rsidRDefault="007A41F1" w:rsidP="00C115DD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:rsidR="007A41F1" w:rsidRPr="001C2F17" w:rsidRDefault="007A41F1" w:rsidP="00C115DD">
      <w:pPr>
        <w:jc w:val="both"/>
      </w:pPr>
      <w:r w:rsidRPr="001C2F17">
        <w:t>Kompleksowe przeprowadzenie szkolenia, zaświadczenie, materiały szkoleniowe oraz wyżywienie (serwis kawowy oraz obiadowy).</w:t>
      </w:r>
    </w:p>
    <w:p w:rsidR="007A41F1" w:rsidRPr="00362BA9" w:rsidRDefault="007A41F1" w:rsidP="00C54367">
      <w:pPr>
        <w:pStyle w:val="Nagwek2"/>
        <w:jc w:val="both"/>
        <w:rPr>
          <w:rFonts w:ascii="Calibri" w:hAnsi="Calibri"/>
          <w:color w:val="37373A"/>
          <w:sz w:val="22"/>
          <w:szCs w:val="22"/>
        </w:rPr>
      </w:pPr>
      <w:r w:rsidRPr="001C2F17">
        <w:rPr>
          <w:rFonts w:ascii="Calibri" w:hAnsi="Calibri"/>
          <w:color w:val="37373A"/>
          <w:sz w:val="22"/>
          <w:szCs w:val="22"/>
        </w:rPr>
        <w:br w:type="page"/>
      </w:r>
      <w:r w:rsidRPr="00C54367">
        <w:rPr>
          <w:rFonts w:ascii="Calibri" w:hAnsi="Calibri"/>
          <w:b w:val="0"/>
          <w:color w:val="auto"/>
          <w:sz w:val="22"/>
          <w:szCs w:val="22"/>
        </w:rPr>
        <w:lastRenderedPageBreak/>
        <w:t>Nazwa szkolenia:</w:t>
      </w:r>
    </w:p>
    <w:p w:rsidR="007A41F1" w:rsidRPr="006E39D9" w:rsidRDefault="007A41F1" w:rsidP="00C54367">
      <w:pPr>
        <w:pStyle w:val="Nagwek2"/>
        <w:jc w:val="both"/>
        <w:rPr>
          <w:b w:val="0"/>
        </w:rPr>
      </w:pPr>
      <w:r w:rsidRPr="006E39D9">
        <w:t xml:space="preserve">M_o_R,  </w:t>
      </w:r>
      <w:r w:rsidRPr="006E39D9">
        <w:rPr>
          <w:b w:val="0"/>
        </w:rPr>
        <w:t>szkolenie stacjonarne z elementami szkolenia e-learningowego.</w:t>
      </w:r>
    </w:p>
    <w:p w:rsidR="007A41F1" w:rsidRPr="001C2F17" w:rsidRDefault="007A41F1" w:rsidP="00C115DD">
      <w:pPr>
        <w:pStyle w:val="Akapitzlist"/>
        <w:jc w:val="both"/>
      </w:pPr>
    </w:p>
    <w:p w:rsidR="007A41F1" w:rsidRPr="001C2F17" w:rsidRDefault="007A41F1" w:rsidP="00C115DD">
      <w:pPr>
        <w:pStyle w:val="Akapitzlist"/>
        <w:jc w:val="both"/>
      </w:pPr>
      <w:r w:rsidRPr="001C2F17">
        <w:t>szkolenie 4 dniowe</w:t>
      </w:r>
      <w:r>
        <w:t xml:space="preserve"> (32 h)</w:t>
      </w:r>
      <w:r w:rsidRPr="001C2F17">
        <w:t xml:space="preserve">, </w:t>
      </w:r>
      <w:r>
        <w:t>100</w:t>
      </w:r>
      <w:r w:rsidRPr="001C2F17">
        <w:t xml:space="preserve"> osób</w:t>
      </w:r>
      <w:r>
        <w:t>, 10 grup</w:t>
      </w:r>
    </w:p>
    <w:p w:rsidR="007A41F1" w:rsidRPr="00447904" w:rsidRDefault="007A41F1" w:rsidP="00447904">
      <w:pPr>
        <w:rPr>
          <w:b/>
        </w:rPr>
      </w:pPr>
      <w:r w:rsidRPr="00447904">
        <w:rPr>
          <w:b/>
        </w:rPr>
        <w:t>Grupa docelowa:</w:t>
      </w:r>
    </w:p>
    <w:p w:rsidR="007A41F1" w:rsidRPr="001C2F17" w:rsidRDefault="007A41F1" w:rsidP="00C115DD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7A41F1" w:rsidRPr="001C2F17" w:rsidRDefault="007A41F1" w:rsidP="00C115DD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362BA9">
      <w:pPr>
        <w:jc w:val="both"/>
      </w:pPr>
      <w:r w:rsidRPr="001C2F17">
        <w:t>Formy dydaktyczne właściwe dla zakresu tematycznego szkolenia.</w:t>
      </w:r>
    </w:p>
    <w:p w:rsidR="007A41F1" w:rsidRPr="00362BA9" w:rsidRDefault="007A41F1" w:rsidP="00C115DD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  <w:b/>
          <w:bCs/>
        </w:rPr>
      </w:pPr>
      <w:r w:rsidRPr="00362BA9">
        <w:rPr>
          <w:rFonts w:cs="Tahoma"/>
          <w:b/>
          <w:bCs/>
        </w:rPr>
        <w:t>Proponowany zakres tematyczny:</w:t>
      </w:r>
    </w:p>
    <w:p w:rsidR="007A41F1" w:rsidRPr="00362BA9" w:rsidRDefault="007A41F1" w:rsidP="00C115DD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Podstawowe pojęcia M_o_R</w:t>
      </w:r>
    </w:p>
    <w:p w:rsidR="007A41F1" w:rsidRPr="00362BA9" w:rsidRDefault="007A41F1" w:rsidP="00CD5B8D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Koncepcje le</w:t>
      </w:r>
      <w:r w:rsidRPr="00362BA9">
        <w:t>żą</w:t>
      </w:r>
      <w:r w:rsidRPr="00362BA9">
        <w:rPr>
          <w:rFonts w:cs="Tahoma"/>
        </w:rPr>
        <w:t>ce u podstaw zarz</w:t>
      </w:r>
      <w:r w:rsidRPr="00362BA9">
        <w:t>ą</w:t>
      </w:r>
      <w:r w:rsidRPr="00362BA9">
        <w:rPr>
          <w:rFonts w:cs="Tahoma"/>
        </w:rPr>
        <w:t>dzania ryzykiem</w:t>
      </w:r>
    </w:p>
    <w:p w:rsidR="007A41F1" w:rsidRPr="00362BA9" w:rsidRDefault="007A41F1" w:rsidP="00CD5B8D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Czym jest zarz</w:t>
      </w:r>
      <w:r w:rsidRPr="00362BA9">
        <w:t>ą</w:t>
      </w:r>
      <w:r w:rsidRPr="00362BA9">
        <w:rPr>
          <w:rFonts w:cs="Tahoma"/>
        </w:rPr>
        <w:t>dzanie ryzykiem i dlaczego jest to takie wa</w:t>
      </w:r>
      <w:r w:rsidRPr="00362BA9">
        <w:t>ż</w:t>
      </w:r>
      <w:r w:rsidRPr="00362BA9">
        <w:rPr>
          <w:rFonts w:cs="Tahoma"/>
        </w:rPr>
        <w:t>ne?</w:t>
      </w:r>
    </w:p>
    <w:p w:rsidR="007A41F1" w:rsidRPr="00362BA9" w:rsidRDefault="007A41F1" w:rsidP="00CD5B8D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Idea zarz</w:t>
      </w:r>
      <w:r w:rsidRPr="00362BA9">
        <w:t>ą</w:t>
      </w:r>
      <w:r w:rsidRPr="00362BA9">
        <w:rPr>
          <w:rFonts w:cs="Tahoma"/>
        </w:rPr>
        <w:t xml:space="preserve">dzania ryzykiem - zasady </w:t>
      </w:r>
      <w:r w:rsidRPr="00362BA9">
        <w:t>ł</w:t>
      </w:r>
      <w:r w:rsidRPr="00362BA9">
        <w:rPr>
          <w:rFonts w:cs="Tahoma"/>
        </w:rPr>
        <w:t>adu korporacyjnego i kontroli wewn</w:t>
      </w:r>
      <w:r w:rsidRPr="00362BA9">
        <w:t>ę</w:t>
      </w:r>
      <w:r w:rsidRPr="00362BA9">
        <w:rPr>
          <w:rFonts w:cs="Tahoma"/>
        </w:rPr>
        <w:t>trznej</w:t>
      </w:r>
    </w:p>
    <w:p w:rsidR="007A41F1" w:rsidRPr="00362BA9" w:rsidRDefault="007A41F1" w:rsidP="00CD5B8D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Gdzie i kiedy zarz</w:t>
      </w:r>
      <w:r w:rsidRPr="00362BA9">
        <w:t>ą</w:t>
      </w:r>
      <w:r w:rsidRPr="00362BA9">
        <w:rPr>
          <w:rFonts w:cs="Tahoma"/>
        </w:rPr>
        <w:t>dzanie ryzykiem winno by</w:t>
      </w:r>
      <w:r w:rsidRPr="00362BA9">
        <w:t>ć</w:t>
      </w:r>
      <w:r w:rsidRPr="00362BA9">
        <w:rPr>
          <w:rFonts w:cs="Tahoma"/>
        </w:rPr>
        <w:t xml:space="preserve"> stosowane</w:t>
      </w:r>
    </w:p>
    <w:p w:rsidR="007A41F1" w:rsidRPr="00362BA9" w:rsidRDefault="007A41F1" w:rsidP="00CD5B8D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Powi</w:t>
      </w:r>
      <w:r w:rsidRPr="00362BA9">
        <w:t>ą</w:t>
      </w:r>
      <w:r w:rsidRPr="00362BA9">
        <w:rPr>
          <w:rFonts w:cs="Tahoma"/>
        </w:rPr>
        <w:t>zanie M_o_R z innymi standardami</w:t>
      </w:r>
    </w:p>
    <w:p w:rsidR="007A41F1" w:rsidRPr="00362BA9" w:rsidRDefault="007A41F1" w:rsidP="00CD5B8D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Definicje podstawowych poj</w:t>
      </w:r>
      <w:r w:rsidRPr="00362BA9">
        <w:t>ęć</w:t>
      </w:r>
    </w:p>
    <w:p w:rsidR="007A41F1" w:rsidRPr="00362BA9" w:rsidRDefault="007A41F1" w:rsidP="00362B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7A41F1" w:rsidRPr="00362BA9" w:rsidRDefault="007A41F1" w:rsidP="00C115DD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 xml:space="preserve"> Pryncypia zarządzania ryzykiem (warunki które musi spełnić efektywne zarządzanie ryzykiem)</w:t>
      </w:r>
    </w:p>
    <w:p w:rsidR="007A41F1" w:rsidRPr="00362BA9" w:rsidRDefault="007A41F1" w:rsidP="00CD5B8D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Zgodno</w:t>
      </w:r>
      <w:r w:rsidRPr="00362BA9">
        <w:t>ść</w:t>
      </w:r>
      <w:r w:rsidRPr="00362BA9">
        <w:rPr>
          <w:rFonts w:cs="Tahoma"/>
        </w:rPr>
        <w:t xml:space="preserve"> z celami</w:t>
      </w:r>
    </w:p>
    <w:p w:rsidR="007A41F1" w:rsidRPr="00362BA9" w:rsidRDefault="007A41F1" w:rsidP="00CD5B8D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Dopasowanie do kontekstu</w:t>
      </w:r>
    </w:p>
    <w:p w:rsidR="007A41F1" w:rsidRPr="00362BA9" w:rsidRDefault="007A41F1" w:rsidP="00CD5B8D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Zaanga</w:t>
      </w:r>
      <w:r w:rsidRPr="00362BA9">
        <w:t>ż</w:t>
      </w:r>
      <w:r w:rsidRPr="00362BA9">
        <w:rPr>
          <w:rFonts w:cs="Tahoma"/>
        </w:rPr>
        <w:t>owanie interesariuszy</w:t>
      </w:r>
    </w:p>
    <w:p w:rsidR="007A41F1" w:rsidRPr="00362BA9" w:rsidRDefault="007A41F1" w:rsidP="00CD5B8D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Jasne regu</w:t>
      </w:r>
      <w:r w:rsidRPr="00362BA9">
        <w:t>ł</w:t>
      </w:r>
      <w:r w:rsidRPr="00362BA9">
        <w:rPr>
          <w:rFonts w:cs="Tahoma"/>
        </w:rPr>
        <w:t>y</w:t>
      </w:r>
    </w:p>
    <w:p w:rsidR="007A41F1" w:rsidRPr="00362BA9" w:rsidRDefault="007A41F1" w:rsidP="00CD5B8D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Wsparcie w procesie podejmowania decyzji</w:t>
      </w:r>
    </w:p>
    <w:p w:rsidR="007A41F1" w:rsidRPr="00362BA9" w:rsidRDefault="007A41F1" w:rsidP="00CD5B8D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Ci</w:t>
      </w:r>
      <w:r w:rsidRPr="00362BA9">
        <w:t>ą</w:t>
      </w:r>
      <w:r w:rsidRPr="00362BA9">
        <w:rPr>
          <w:rFonts w:cs="Tahoma"/>
        </w:rPr>
        <w:t>gle doskonalenie</w:t>
      </w:r>
    </w:p>
    <w:p w:rsidR="007A41F1" w:rsidRPr="00362BA9" w:rsidRDefault="007A41F1" w:rsidP="00CD5B8D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Wspieraj</w:t>
      </w:r>
      <w:r w:rsidRPr="00362BA9">
        <w:t>ą</w:t>
      </w:r>
      <w:r w:rsidRPr="00362BA9">
        <w:rPr>
          <w:rFonts w:cs="Tahoma"/>
        </w:rPr>
        <w:t>ca kultura</w:t>
      </w:r>
    </w:p>
    <w:p w:rsidR="007A41F1" w:rsidRDefault="007A41F1" w:rsidP="00CD5B8D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Wymierne efekty</w:t>
      </w:r>
    </w:p>
    <w:p w:rsidR="007A41F1" w:rsidRPr="00362BA9" w:rsidRDefault="007A41F1" w:rsidP="00362B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7A41F1" w:rsidRPr="00362BA9" w:rsidRDefault="007A41F1" w:rsidP="00C115DD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Podejście do zarządzania ryzykiem (dokumenty definiujące reguły gry)</w:t>
      </w:r>
    </w:p>
    <w:p w:rsidR="007A41F1" w:rsidRPr="00362BA9" w:rsidRDefault="007A41F1" w:rsidP="00CD5B8D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Polityka zarz</w:t>
      </w:r>
      <w:r w:rsidRPr="00362BA9">
        <w:t>ą</w:t>
      </w:r>
      <w:r w:rsidRPr="00362BA9">
        <w:rPr>
          <w:rFonts w:cs="Tahoma"/>
        </w:rPr>
        <w:t>dzania ryzykiem</w:t>
      </w:r>
    </w:p>
    <w:p w:rsidR="007A41F1" w:rsidRPr="00362BA9" w:rsidRDefault="007A41F1" w:rsidP="00CD5B8D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Opis procesu zarz</w:t>
      </w:r>
      <w:r w:rsidRPr="00362BA9">
        <w:t>ą</w:t>
      </w:r>
      <w:r w:rsidRPr="00362BA9">
        <w:rPr>
          <w:rFonts w:cs="Tahoma"/>
        </w:rPr>
        <w:t>dzania ryzykiem</w:t>
      </w:r>
    </w:p>
    <w:p w:rsidR="007A41F1" w:rsidRPr="00362BA9" w:rsidRDefault="007A41F1" w:rsidP="00CD5B8D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Strategia zarz</w:t>
      </w:r>
      <w:r w:rsidRPr="00362BA9">
        <w:t>ą</w:t>
      </w:r>
      <w:r w:rsidRPr="00362BA9">
        <w:rPr>
          <w:rFonts w:cs="Tahoma"/>
        </w:rPr>
        <w:t>dzania ryzykiem</w:t>
      </w:r>
    </w:p>
    <w:p w:rsidR="007A41F1" w:rsidRPr="00362BA9" w:rsidRDefault="007A41F1" w:rsidP="00CD5B8D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Rejestr Ryzyka</w:t>
      </w:r>
    </w:p>
    <w:p w:rsidR="007A41F1" w:rsidRPr="00362BA9" w:rsidRDefault="007A41F1" w:rsidP="00CD5B8D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Rejestr Zagadnie</w:t>
      </w:r>
      <w:r w:rsidRPr="00362BA9">
        <w:t>ń</w:t>
      </w:r>
    </w:p>
    <w:p w:rsidR="007A41F1" w:rsidRPr="00362BA9" w:rsidRDefault="007A41F1" w:rsidP="00CD5B8D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Plan rozwoju zarz</w:t>
      </w:r>
      <w:r w:rsidRPr="00362BA9">
        <w:t>ą</w:t>
      </w:r>
      <w:r w:rsidRPr="00362BA9">
        <w:rPr>
          <w:rFonts w:cs="Tahoma"/>
        </w:rPr>
        <w:t>dzania ryzykiem</w:t>
      </w:r>
    </w:p>
    <w:p w:rsidR="007A41F1" w:rsidRPr="00362BA9" w:rsidRDefault="007A41F1" w:rsidP="00CD5B8D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Plan komunikacji w zarz</w:t>
      </w:r>
      <w:r w:rsidRPr="00362BA9">
        <w:t>ą</w:t>
      </w:r>
      <w:r w:rsidRPr="00362BA9">
        <w:rPr>
          <w:rFonts w:cs="Tahoma"/>
        </w:rPr>
        <w:t>dzaniu ryzykiem</w:t>
      </w:r>
    </w:p>
    <w:p w:rsidR="007A41F1" w:rsidRPr="00362BA9" w:rsidRDefault="007A41F1" w:rsidP="00CD5B8D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Plany reakcji na ryzyko</w:t>
      </w:r>
    </w:p>
    <w:p w:rsidR="007A41F1" w:rsidRDefault="007A41F1" w:rsidP="00362BA9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Raporty dotycz</w:t>
      </w:r>
      <w:r w:rsidRPr="00362BA9">
        <w:t>ą</w:t>
      </w:r>
      <w:r w:rsidRPr="00362BA9">
        <w:rPr>
          <w:rFonts w:cs="Tahoma"/>
        </w:rPr>
        <w:t>ce stanu ryzyka</w:t>
      </w:r>
    </w:p>
    <w:p w:rsidR="007A41F1" w:rsidRPr="00362BA9" w:rsidRDefault="007A41F1" w:rsidP="00362B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7A41F1" w:rsidRPr="00362BA9" w:rsidRDefault="007A41F1" w:rsidP="00C115DD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Proces zarządzania ryzykiem</w:t>
      </w:r>
    </w:p>
    <w:p w:rsidR="007A41F1" w:rsidRPr="00362BA9" w:rsidRDefault="007A41F1" w:rsidP="00CD5B8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Idea procesu</w:t>
      </w:r>
    </w:p>
    <w:p w:rsidR="007A41F1" w:rsidRPr="00362BA9" w:rsidRDefault="007A41F1" w:rsidP="00CD5B8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lastRenderedPageBreak/>
        <w:t>Podstawowe bariery w jego realizacji</w:t>
      </w:r>
    </w:p>
    <w:p w:rsidR="007A41F1" w:rsidRPr="00362BA9" w:rsidRDefault="007A41F1" w:rsidP="00CD5B8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Komunikacja</w:t>
      </w:r>
    </w:p>
    <w:p w:rsidR="007A41F1" w:rsidRPr="00362BA9" w:rsidRDefault="007A41F1" w:rsidP="00CD5B8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 xml:space="preserve">Identyfikacja kontekstu i </w:t>
      </w:r>
      <w:r w:rsidRPr="00362BA9">
        <w:t>Ć</w:t>
      </w:r>
      <w:r w:rsidRPr="00362BA9">
        <w:rPr>
          <w:rFonts w:cs="Tahoma"/>
        </w:rPr>
        <w:t>wiczenie 1</w:t>
      </w:r>
    </w:p>
    <w:p w:rsidR="007A41F1" w:rsidRPr="00362BA9" w:rsidRDefault="007A41F1" w:rsidP="00CD5B8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 xml:space="preserve">Identyfikacja ryzyka i </w:t>
      </w:r>
      <w:r w:rsidRPr="00362BA9">
        <w:t>Ć</w:t>
      </w:r>
      <w:r w:rsidRPr="00362BA9">
        <w:rPr>
          <w:rFonts w:cs="Tahoma"/>
        </w:rPr>
        <w:t>wiczenie 2</w:t>
      </w:r>
    </w:p>
    <w:p w:rsidR="007A41F1" w:rsidRPr="00362BA9" w:rsidRDefault="007A41F1" w:rsidP="00CD5B8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Ocena zagro</w:t>
      </w:r>
      <w:r w:rsidRPr="00362BA9">
        <w:t>ż</w:t>
      </w:r>
      <w:r w:rsidRPr="00362BA9">
        <w:rPr>
          <w:rFonts w:cs="Tahoma"/>
        </w:rPr>
        <w:t>e</w:t>
      </w:r>
      <w:r w:rsidRPr="00362BA9">
        <w:t>ń</w:t>
      </w:r>
      <w:r w:rsidRPr="00362BA9">
        <w:rPr>
          <w:rFonts w:cs="Tahoma"/>
        </w:rPr>
        <w:t xml:space="preserve"> i okazji i </w:t>
      </w:r>
      <w:r w:rsidRPr="00362BA9">
        <w:t>Ć</w:t>
      </w:r>
      <w:r w:rsidRPr="00362BA9">
        <w:rPr>
          <w:rFonts w:cs="Tahoma"/>
        </w:rPr>
        <w:t>wiczenie 3</w:t>
      </w:r>
    </w:p>
    <w:p w:rsidR="007A41F1" w:rsidRPr="00362BA9" w:rsidRDefault="007A41F1" w:rsidP="00CD5B8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Ocena skumulowanego wp</w:t>
      </w:r>
      <w:r w:rsidRPr="00362BA9">
        <w:t>ł</w:t>
      </w:r>
      <w:r w:rsidRPr="00362BA9">
        <w:rPr>
          <w:rFonts w:cs="Tahoma"/>
        </w:rPr>
        <w:t xml:space="preserve">ywu i </w:t>
      </w:r>
      <w:r w:rsidRPr="00362BA9">
        <w:t>Ć</w:t>
      </w:r>
      <w:r w:rsidRPr="00362BA9">
        <w:rPr>
          <w:rFonts w:cs="Tahoma"/>
        </w:rPr>
        <w:t>wiczenie 4</w:t>
      </w:r>
    </w:p>
    <w:p w:rsidR="007A41F1" w:rsidRPr="00362BA9" w:rsidRDefault="007A41F1" w:rsidP="00CD5B8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Planowanie dzia</w:t>
      </w:r>
      <w:r w:rsidRPr="00362BA9">
        <w:t>ł</w:t>
      </w:r>
      <w:r w:rsidRPr="00362BA9">
        <w:rPr>
          <w:rFonts w:cs="Tahoma"/>
        </w:rPr>
        <w:t>a</w:t>
      </w:r>
      <w:r w:rsidRPr="00362BA9">
        <w:t>ń</w:t>
      </w:r>
      <w:r w:rsidRPr="00362BA9">
        <w:rPr>
          <w:rFonts w:cs="Tahoma"/>
        </w:rPr>
        <w:t xml:space="preserve"> adresuj</w:t>
      </w:r>
      <w:r w:rsidRPr="00362BA9">
        <w:t>ą</w:t>
      </w:r>
      <w:r w:rsidRPr="00362BA9">
        <w:rPr>
          <w:rFonts w:cs="Tahoma"/>
        </w:rPr>
        <w:t xml:space="preserve">cych ryzyko i </w:t>
      </w:r>
      <w:r w:rsidRPr="00362BA9">
        <w:t>Ć</w:t>
      </w:r>
      <w:r w:rsidRPr="00362BA9">
        <w:rPr>
          <w:rFonts w:cs="Tahoma"/>
        </w:rPr>
        <w:t>wiczenie 5</w:t>
      </w:r>
    </w:p>
    <w:p w:rsidR="007A41F1" w:rsidRDefault="007A41F1" w:rsidP="00CD5B8D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Wdro</w:t>
      </w:r>
      <w:r w:rsidRPr="00362BA9">
        <w:t>ż</w:t>
      </w:r>
      <w:r w:rsidRPr="00362BA9">
        <w:rPr>
          <w:rFonts w:cs="Tahoma"/>
        </w:rPr>
        <w:t>enie dzia</w:t>
      </w:r>
      <w:r w:rsidRPr="00362BA9">
        <w:t>ł</w:t>
      </w:r>
      <w:r w:rsidRPr="00362BA9">
        <w:rPr>
          <w:rFonts w:cs="Tahoma"/>
        </w:rPr>
        <w:t>a</w:t>
      </w:r>
      <w:r w:rsidRPr="00362BA9">
        <w:t>ń</w:t>
      </w:r>
      <w:r w:rsidRPr="00362BA9">
        <w:rPr>
          <w:rFonts w:cs="Tahoma"/>
        </w:rPr>
        <w:t xml:space="preserve"> adresuj</w:t>
      </w:r>
      <w:r w:rsidRPr="00362BA9">
        <w:t>ą</w:t>
      </w:r>
      <w:r w:rsidRPr="00362BA9">
        <w:rPr>
          <w:rFonts w:cs="Tahoma"/>
        </w:rPr>
        <w:t>cych ryzyko</w:t>
      </w:r>
    </w:p>
    <w:p w:rsidR="007A41F1" w:rsidRPr="00362BA9" w:rsidRDefault="007A41F1" w:rsidP="00362B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7A41F1" w:rsidRPr="00362BA9" w:rsidRDefault="007A41F1" w:rsidP="00C115DD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Wdrożenie i przeglądy</w:t>
      </w:r>
    </w:p>
    <w:p w:rsidR="007A41F1" w:rsidRPr="00362BA9" w:rsidRDefault="007A41F1" w:rsidP="00CD5B8D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Przyj</w:t>
      </w:r>
      <w:r w:rsidRPr="00362BA9">
        <w:t>ę</w:t>
      </w:r>
      <w:r w:rsidRPr="00362BA9">
        <w:rPr>
          <w:rFonts w:cs="Tahoma"/>
        </w:rPr>
        <w:t>cie pryncypiów</w:t>
      </w:r>
    </w:p>
    <w:p w:rsidR="007A41F1" w:rsidRPr="00362BA9" w:rsidRDefault="007A41F1" w:rsidP="00CD5B8D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Zmiana kultury na potrzeby zarz</w:t>
      </w:r>
      <w:r w:rsidRPr="00362BA9">
        <w:t>ą</w:t>
      </w:r>
      <w:r w:rsidRPr="00362BA9">
        <w:rPr>
          <w:rFonts w:cs="Tahoma"/>
        </w:rPr>
        <w:t>dzania ryzykiem</w:t>
      </w:r>
    </w:p>
    <w:p w:rsidR="007A41F1" w:rsidRPr="00362BA9" w:rsidRDefault="007A41F1" w:rsidP="00CD5B8D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Pomiar efektów</w:t>
      </w:r>
    </w:p>
    <w:p w:rsidR="007A41F1" w:rsidRPr="00362BA9" w:rsidRDefault="007A41F1" w:rsidP="00CD5B8D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Pokonywanie powszechnych barier</w:t>
      </w:r>
    </w:p>
    <w:p w:rsidR="007A41F1" w:rsidRDefault="007A41F1" w:rsidP="00CD5B8D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Identyfikacja i wykorzystanie okazji do przeprowadzenia zmian</w:t>
      </w:r>
    </w:p>
    <w:p w:rsidR="007A41F1" w:rsidRPr="00362BA9" w:rsidRDefault="007A41F1" w:rsidP="00362B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7A41F1" w:rsidRPr="00362BA9" w:rsidRDefault="007A41F1" w:rsidP="00C115DD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Zarządzanie ryzykiem w perspektywach organizacyjnych</w:t>
      </w:r>
    </w:p>
    <w:p w:rsidR="007A41F1" w:rsidRPr="00362BA9" w:rsidRDefault="007A41F1" w:rsidP="00CD5B8D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Perspektywa strategiczna w kontek</w:t>
      </w:r>
      <w:r w:rsidRPr="00362BA9">
        <w:t>ś</w:t>
      </w:r>
      <w:r w:rsidRPr="00362BA9">
        <w:rPr>
          <w:rFonts w:cs="Tahoma"/>
        </w:rPr>
        <w:t>cie pryncypiów</w:t>
      </w:r>
    </w:p>
    <w:p w:rsidR="007A41F1" w:rsidRPr="00362BA9" w:rsidRDefault="007A41F1" w:rsidP="00CD5B8D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Perspektywa programów w kontek</w:t>
      </w:r>
      <w:r w:rsidRPr="00362BA9">
        <w:t>ś</w:t>
      </w:r>
      <w:r w:rsidRPr="00362BA9">
        <w:rPr>
          <w:rFonts w:cs="Tahoma"/>
        </w:rPr>
        <w:t>cie pryncypiów</w:t>
      </w:r>
    </w:p>
    <w:p w:rsidR="007A41F1" w:rsidRPr="00362BA9" w:rsidRDefault="007A41F1" w:rsidP="00CD5B8D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Perspektywa projektów w kontek</w:t>
      </w:r>
      <w:r w:rsidRPr="00362BA9">
        <w:t>ś</w:t>
      </w:r>
      <w:r w:rsidRPr="00362BA9">
        <w:rPr>
          <w:rFonts w:cs="Tahoma"/>
        </w:rPr>
        <w:t>cie pryncypiów</w:t>
      </w:r>
    </w:p>
    <w:p w:rsidR="007A41F1" w:rsidRPr="00362BA9" w:rsidRDefault="007A41F1" w:rsidP="00CD5B8D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Perspektywa operacyjna w kontek</w:t>
      </w:r>
      <w:r w:rsidRPr="00362BA9">
        <w:t>ś</w:t>
      </w:r>
      <w:r w:rsidRPr="00362BA9">
        <w:rPr>
          <w:rFonts w:cs="Tahoma"/>
        </w:rPr>
        <w:t>cie pryncypiów</w:t>
      </w:r>
    </w:p>
    <w:p w:rsidR="007A41F1" w:rsidRPr="00362BA9" w:rsidRDefault="007A41F1" w:rsidP="00CD5B8D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Uzyskiwanie warto</w:t>
      </w:r>
      <w:r w:rsidRPr="00362BA9">
        <w:t>ś</w:t>
      </w:r>
      <w:r w:rsidRPr="00362BA9">
        <w:rPr>
          <w:rFonts w:cs="Tahoma"/>
        </w:rPr>
        <w:t>ci dodanej</w:t>
      </w:r>
    </w:p>
    <w:p w:rsidR="007A41F1" w:rsidRPr="00362BA9" w:rsidRDefault="007A41F1" w:rsidP="00CD5B8D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Integracja zarz</w:t>
      </w:r>
      <w:r w:rsidRPr="00362BA9">
        <w:t>ą</w:t>
      </w:r>
      <w:r w:rsidRPr="00362BA9">
        <w:rPr>
          <w:rFonts w:cs="Tahoma"/>
        </w:rPr>
        <w:t>dzania ryzykiem mi</w:t>
      </w:r>
      <w:r w:rsidRPr="00362BA9">
        <w:t>ę</w:t>
      </w:r>
      <w:r w:rsidRPr="00362BA9">
        <w:rPr>
          <w:rFonts w:cs="Tahoma"/>
        </w:rPr>
        <w:t>dzy perspektywami</w:t>
      </w:r>
    </w:p>
    <w:p w:rsidR="007A41F1" w:rsidRDefault="007A41F1" w:rsidP="00CD5B8D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Role i odpowiedzialno</w:t>
      </w:r>
      <w:r w:rsidRPr="00362BA9">
        <w:t>ś</w:t>
      </w:r>
      <w:r w:rsidRPr="00362BA9">
        <w:rPr>
          <w:rFonts w:cs="Tahoma"/>
        </w:rPr>
        <w:t>ci</w:t>
      </w:r>
    </w:p>
    <w:p w:rsidR="007A41F1" w:rsidRPr="00362BA9" w:rsidRDefault="007A41F1" w:rsidP="00362B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7A41F1" w:rsidRPr="00362BA9" w:rsidRDefault="007A41F1" w:rsidP="00C115DD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Specjalne aspekty zarządzania ryzykiem (zarys)</w:t>
      </w:r>
    </w:p>
    <w:p w:rsidR="007A41F1" w:rsidRPr="00362BA9" w:rsidRDefault="007A41F1" w:rsidP="00CD5B8D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ci</w:t>
      </w:r>
      <w:r w:rsidRPr="00362BA9">
        <w:t>ą</w:t>
      </w:r>
      <w:r w:rsidRPr="00362BA9">
        <w:rPr>
          <w:rFonts w:cs="Tahoma"/>
        </w:rPr>
        <w:t>g</w:t>
      </w:r>
      <w:r w:rsidRPr="00362BA9">
        <w:t>ł</w:t>
      </w:r>
      <w:r w:rsidRPr="00362BA9">
        <w:rPr>
          <w:rFonts w:cs="Tahoma"/>
        </w:rPr>
        <w:t>o</w:t>
      </w:r>
      <w:r w:rsidRPr="00362BA9">
        <w:t>ś</w:t>
      </w:r>
      <w:r w:rsidRPr="00362BA9">
        <w:rPr>
          <w:rFonts w:cs="Tahoma"/>
        </w:rPr>
        <w:t>ci</w:t>
      </w:r>
      <w:r w:rsidRPr="00362BA9">
        <w:t>ą</w:t>
      </w:r>
      <w:r w:rsidRPr="00362BA9">
        <w:rPr>
          <w:rFonts w:cs="Tahoma"/>
        </w:rPr>
        <w:t xml:space="preserve"> dzia</w:t>
      </w:r>
      <w:r w:rsidRPr="00362BA9">
        <w:t>ł</w:t>
      </w:r>
      <w:r w:rsidRPr="00362BA9">
        <w:rPr>
          <w:rFonts w:cs="Tahoma"/>
        </w:rPr>
        <w:t>alno</w:t>
      </w:r>
      <w:r w:rsidRPr="00362BA9">
        <w:t>ś</w:t>
      </w:r>
      <w:r w:rsidRPr="00362BA9">
        <w:rPr>
          <w:rFonts w:cs="Tahoma"/>
        </w:rPr>
        <w:t>ci biznesowej</w:t>
      </w:r>
    </w:p>
    <w:p w:rsidR="007A41F1" w:rsidRPr="00362BA9" w:rsidRDefault="007A41F1" w:rsidP="00CD5B8D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incydentem i w kryzysie</w:t>
      </w:r>
    </w:p>
    <w:p w:rsidR="007A41F1" w:rsidRPr="00362BA9" w:rsidRDefault="007A41F1" w:rsidP="00CD5B8D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zwi</w:t>
      </w:r>
      <w:r w:rsidRPr="00362BA9">
        <w:t>ą</w:t>
      </w:r>
      <w:r w:rsidRPr="00362BA9">
        <w:rPr>
          <w:rFonts w:cs="Tahoma"/>
        </w:rPr>
        <w:t>zanym bezpiecze</w:t>
      </w:r>
      <w:r w:rsidRPr="00362BA9">
        <w:t>ń</w:t>
      </w:r>
      <w:r w:rsidRPr="00362BA9">
        <w:rPr>
          <w:rFonts w:cs="Tahoma"/>
        </w:rPr>
        <w:t>stwem i higien</w:t>
      </w:r>
      <w:r w:rsidRPr="00362BA9">
        <w:t>ą</w:t>
      </w:r>
      <w:r w:rsidRPr="00362BA9">
        <w:rPr>
          <w:rFonts w:cs="Tahoma"/>
        </w:rPr>
        <w:t xml:space="preserve"> pracy</w:t>
      </w:r>
    </w:p>
    <w:p w:rsidR="007A41F1" w:rsidRPr="00362BA9" w:rsidRDefault="007A41F1" w:rsidP="00CD5B8D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zwi</w:t>
      </w:r>
      <w:r w:rsidRPr="00362BA9">
        <w:t>ą</w:t>
      </w:r>
      <w:r w:rsidRPr="00362BA9">
        <w:rPr>
          <w:rFonts w:cs="Tahoma"/>
        </w:rPr>
        <w:t>zanym ochron</w:t>
      </w:r>
      <w:r w:rsidRPr="00362BA9">
        <w:t>ą</w:t>
      </w:r>
    </w:p>
    <w:p w:rsidR="007A41F1" w:rsidRPr="00362BA9" w:rsidRDefault="007A41F1" w:rsidP="00CD5B8D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finansowym</w:t>
      </w:r>
    </w:p>
    <w:p w:rsidR="007A41F1" w:rsidRPr="00362BA9" w:rsidRDefault="007A41F1" w:rsidP="00CD5B8D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zwi</w:t>
      </w:r>
      <w:r w:rsidRPr="00362BA9">
        <w:t>ą</w:t>
      </w:r>
      <w:r w:rsidRPr="00362BA9">
        <w:rPr>
          <w:rFonts w:cs="Tahoma"/>
        </w:rPr>
        <w:t>zanym z ochron</w:t>
      </w:r>
      <w:r w:rsidRPr="00362BA9">
        <w:t>ą</w:t>
      </w:r>
      <w:r w:rsidRPr="00362BA9">
        <w:rPr>
          <w:rFonts w:cs="Tahoma"/>
        </w:rPr>
        <w:t xml:space="preserve"> </w:t>
      </w:r>
      <w:r w:rsidRPr="00362BA9">
        <w:t>ś</w:t>
      </w:r>
      <w:r w:rsidRPr="00362BA9">
        <w:rPr>
          <w:rFonts w:cs="Tahoma"/>
        </w:rPr>
        <w:t>rodowiska</w:t>
      </w:r>
    </w:p>
    <w:p w:rsidR="007A41F1" w:rsidRPr="00362BA9" w:rsidRDefault="007A41F1" w:rsidP="00CD5B8D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z wi</w:t>
      </w:r>
      <w:r w:rsidRPr="00362BA9">
        <w:t>ą</w:t>
      </w:r>
      <w:r w:rsidRPr="00362BA9">
        <w:rPr>
          <w:rFonts w:cs="Tahoma"/>
        </w:rPr>
        <w:t>zanym z reputacj</w:t>
      </w:r>
      <w:r w:rsidRPr="00362BA9">
        <w:t>ą</w:t>
      </w:r>
    </w:p>
    <w:p w:rsidR="007A41F1" w:rsidRPr="00362BA9" w:rsidRDefault="007A41F1" w:rsidP="00CD5B8D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kontraktowym</w:t>
      </w:r>
    </w:p>
    <w:p w:rsidR="007A41F1" w:rsidRPr="001C2F17" w:rsidRDefault="007A41F1" w:rsidP="00362BA9">
      <w:pPr>
        <w:pStyle w:val="Akapitzlist"/>
        <w:ind w:left="0"/>
        <w:jc w:val="both"/>
        <w:rPr>
          <w:rFonts w:cs="Tahoma"/>
          <w:color w:val="222B45"/>
        </w:rPr>
      </w:pPr>
    </w:p>
    <w:p w:rsidR="007A41F1" w:rsidRPr="00362BA9" w:rsidRDefault="007A41F1" w:rsidP="00362BA9">
      <w:pPr>
        <w:jc w:val="both"/>
        <w:rPr>
          <w:b/>
        </w:rPr>
      </w:pPr>
      <w:r w:rsidRPr="00362BA9">
        <w:rPr>
          <w:b/>
        </w:rPr>
        <w:t>Kwalifikacja po ukończeniu szkolenia:</w:t>
      </w:r>
    </w:p>
    <w:p w:rsidR="007A41F1" w:rsidRPr="001C2F17" w:rsidRDefault="007A41F1" w:rsidP="00C115DD">
      <w:pPr>
        <w:pStyle w:val="Akapitzlist"/>
        <w:ind w:left="0"/>
        <w:jc w:val="both"/>
      </w:pPr>
      <w:r w:rsidRPr="001C2F17">
        <w:t>Potwierdzeniem ukończenia szkolenia jest wydane zaświadczenie zgodne ze wzorem obowiązującym w projekcie ITeraz Mazowsze II oraz otrzymanie zaświadczenia, które uprawni do przystąpienia do egzaminu pozwalającego na uzyskanie międzynarodowego certyfikatu z  M_o_R</w:t>
      </w:r>
    </w:p>
    <w:p w:rsidR="007A41F1" w:rsidRPr="001C2F17" w:rsidRDefault="007A41F1" w:rsidP="00C115DD">
      <w:pPr>
        <w:pStyle w:val="Akapitzlist"/>
        <w:ind w:left="0"/>
        <w:jc w:val="both"/>
      </w:pPr>
      <w:r w:rsidRPr="001C2F17">
        <w:t>Uczestnicy, którzy ukończyli akredytowane szkolenie będą mieli co najmniej jedną możliwość przystąpienia  do egzaminu pozwalającego na uzyskanie międzynarodowego certyfikatu z M_o_R.</w:t>
      </w:r>
    </w:p>
    <w:p w:rsidR="007A41F1" w:rsidRPr="001C2F17" w:rsidRDefault="007A41F1" w:rsidP="00C115DD">
      <w:pPr>
        <w:pStyle w:val="Akapitzlist"/>
        <w:ind w:left="0"/>
        <w:jc w:val="both"/>
      </w:pPr>
      <w:r w:rsidRPr="001C2F17">
        <w:t xml:space="preserve">Możliwość przystąpienia do egzaminu </w:t>
      </w:r>
      <w:r>
        <w:t>musi się odbyć nie później niż 1 miesiąc</w:t>
      </w:r>
      <w:r w:rsidRPr="001C2F17">
        <w:t xml:space="preserve"> po zakończeniu szkolenia.</w:t>
      </w:r>
    </w:p>
    <w:p w:rsidR="007A41F1" w:rsidRPr="001C2F17" w:rsidRDefault="007A41F1" w:rsidP="00C115DD">
      <w:pPr>
        <w:pStyle w:val="Akapitzlist"/>
        <w:ind w:left="0"/>
        <w:jc w:val="both"/>
      </w:pPr>
      <w:r w:rsidRPr="001C2F17">
        <w:t xml:space="preserve"> Wymogi wobec akredytacji:</w:t>
      </w:r>
    </w:p>
    <w:p w:rsidR="007A41F1" w:rsidRPr="00CB5FDD" w:rsidRDefault="007A41F1" w:rsidP="00C115DD">
      <w:pPr>
        <w:pStyle w:val="Akapitzlist"/>
        <w:ind w:left="0"/>
        <w:jc w:val="both"/>
      </w:pPr>
      <w:r w:rsidRPr="001C2F17">
        <w:lastRenderedPageBreak/>
        <w:t xml:space="preserve">Szkolenie jest prowadzone przez akredytowanych trenerów działających w standardzie akredytowanej właściwej dla tematu organizacji szkoleniowej posiada akredytacje uprawniające do prowadzenia szkoleń </w:t>
      </w:r>
      <w:r w:rsidRPr="00CB5FDD">
        <w:t>certyfikacyjnych.</w:t>
      </w:r>
    </w:p>
    <w:p w:rsidR="007A41F1" w:rsidRPr="00CB5FDD" w:rsidRDefault="007A41F1" w:rsidP="00C115DD">
      <w:pPr>
        <w:pStyle w:val="Akapitzlist"/>
        <w:ind w:left="0"/>
        <w:jc w:val="both"/>
      </w:pPr>
      <w:r w:rsidRPr="00CB5FDD">
        <w:t>Egzamin i szkolenie w języku polskim.</w:t>
      </w:r>
    </w:p>
    <w:p w:rsidR="007A41F1" w:rsidRPr="00CB5FDD" w:rsidRDefault="007A41F1" w:rsidP="00C115DD">
      <w:pPr>
        <w:pStyle w:val="Akapitzlist"/>
        <w:ind w:left="0"/>
        <w:jc w:val="both"/>
        <w:rPr>
          <w:u w:val="single"/>
        </w:rPr>
      </w:pPr>
      <w:r w:rsidRPr="00CB5FDD">
        <w:rPr>
          <w:u w:val="single"/>
        </w:rPr>
        <w:t>Cena szkolenia powinna obejmować:</w:t>
      </w:r>
    </w:p>
    <w:p w:rsidR="007A41F1" w:rsidRPr="001C2F17" w:rsidRDefault="007A41F1" w:rsidP="00C115DD">
      <w:pPr>
        <w:pStyle w:val="Akapitzlist"/>
        <w:ind w:left="0"/>
        <w:jc w:val="both"/>
      </w:pPr>
      <w:r w:rsidRPr="00CB5FDD">
        <w:t>Kompleksowe przeprowadzenie szkolenia, zaświadczenie, materiały szkoleniowe oraz wyżywienie (serwis kawowy oraz obiadowy), przeprowadzenie</w:t>
      </w:r>
      <w:r w:rsidRPr="001C2F17">
        <w:t xml:space="preserve"> egzaminu i adekwatny do szkolenia system certyfikacji. </w:t>
      </w:r>
    </w:p>
    <w:p w:rsidR="007A41F1" w:rsidRPr="001C2F17" w:rsidRDefault="007A41F1" w:rsidP="00C115DD">
      <w:pPr>
        <w:pStyle w:val="Akapitzlist"/>
        <w:ind w:left="0"/>
        <w:jc w:val="both"/>
        <w:rPr>
          <w:color w:val="222B45"/>
        </w:rPr>
      </w:pPr>
      <w:r w:rsidRPr="001C2F17">
        <w:rPr>
          <w:color w:val="222B45"/>
        </w:rPr>
        <w:br w:type="page"/>
      </w:r>
      <w:r w:rsidRPr="00C54367">
        <w:rPr>
          <w:b/>
        </w:rPr>
        <w:lastRenderedPageBreak/>
        <w:t>Nazwa szkolenia:</w:t>
      </w:r>
    </w:p>
    <w:p w:rsidR="007A41F1" w:rsidRPr="00447904" w:rsidRDefault="007A41F1" w:rsidP="00447904">
      <w:pPr>
        <w:pStyle w:val="Nagwek2"/>
        <w:jc w:val="both"/>
        <w:rPr>
          <w:b w:val="0"/>
        </w:rPr>
      </w:pPr>
      <w:bookmarkStart w:id="18" w:name="_Toc205350384"/>
      <w:bookmarkStart w:id="19" w:name="_Toc205350423"/>
      <w:r w:rsidRPr="006E39D9">
        <w:t>Metodyka zarządzania PRINCE2 Practictioner, szkolenie stacjonarne z elementami szkolenia e-learningowego.</w:t>
      </w:r>
      <w:bookmarkEnd w:id="18"/>
      <w:bookmarkEnd w:id="19"/>
    </w:p>
    <w:p w:rsidR="007A41F1" w:rsidRDefault="007A41F1" w:rsidP="00447904">
      <w:pPr>
        <w:rPr>
          <w:bCs/>
          <w:color w:val="4F81BD"/>
        </w:rPr>
      </w:pPr>
      <w:r w:rsidRPr="001C2F17">
        <w:rPr>
          <w:bCs/>
          <w:color w:val="4F81BD"/>
        </w:rPr>
        <w:t>Szkolenie</w:t>
      </w:r>
      <w:r>
        <w:rPr>
          <w:bCs/>
          <w:color w:val="4F81BD"/>
        </w:rPr>
        <w:t xml:space="preserve"> 3 dniowe (24 h), 10</w:t>
      </w:r>
      <w:r w:rsidRPr="001C2F17">
        <w:rPr>
          <w:bCs/>
          <w:color w:val="4F81BD"/>
        </w:rPr>
        <w:t>0 osób</w:t>
      </w:r>
      <w:r>
        <w:rPr>
          <w:bCs/>
          <w:color w:val="4F81BD"/>
        </w:rPr>
        <w:t>, 10 grup</w:t>
      </w:r>
    </w:p>
    <w:p w:rsidR="007A41F1" w:rsidRPr="00447904" w:rsidRDefault="007A41F1" w:rsidP="00447904">
      <w:pPr>
        <w:rPr>
          <w:b/>
        </w:rPr>
      </w:pPr>
      <w:r w:rsidRPr="00314883">
        <w:rPr>
          <w:b/>
        </w:rPr>
        <w:t>Grupa docelowa:</w:t>
      </w:r>
    </w:p>
    <w:p w:rsidR="007A41F1" w:rsidRPr="001C2F17" w:rsidRDefault="007A41F1" w:rsidP="00C115DD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</w:t>
      </w:r>
      <w:r>
        <w:t>h poza miejscem i czasem pracy.</w:t>
      </w:r>
    </w:p>
    <w:p w:rsidR="007A41F1" w:rsidRPr="001C2F17" w:rsidRDefault="007A41F1" w:rsidP="00C115DD">
      <w:pPr>
        <w:jc w:val="both"/>
        <w:rPr>
          <w:b/>
        </w:rPr>
      </w:pPr>
      <w:r w:rsidRPr="001C2F17">
        <w:rPr>
          <w:b/>
        </w:rPr>
        <w:t>Forma szkolenia:</w:t>
      </w:r>
    </w:p>
    <w:p w:rsidR="007A41F1" w:rsidRPr="001C2F17" w:rsidRDefault="007A41F1" w:rsidP="00C54367">
      <w:pPr>
        <w:jc w:val="both"/>
      </w:pPr>
      <w:r w:rsidRPr="001C2F17">
        <w:t>Formy dydaktyczne właściwe dla zakresu tematycznego szkolenia.</w:t>
      </w:r>
    </w:p>
    <w:p w:rsidR="007A41F1" w:rsidRPr="00C54367" w:rsidRDefault="007A41F1" w:rsidP="00C115DD">
      <w:pPr>
        <w:jc w:val="both"/>
        <w:rPr>
          <w:b/>
        </w:rPr>
      </w:pPr>
      <w:r w:rsidRPr="001C2F17">
        <w:rPr>
          <w:b/>
        </w:rPr>
        <w:t>Proponowany Program Szkolenia: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 xml:space="preserve">Przygotowanie projektu 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 xml:space="preserve">Organizacja 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Uzasadnienie biznesowe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Inicjowanie projektu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dokumentacj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 xml:space="preserve"> projektu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Planowanie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strategiczne projektem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Proces sterowanie etapem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ahoma"/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zmianami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Tahoma"/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Zakresem etapu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 xml:space="preserve">dzanie ryzykiem 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Wytwarzaniem Produktów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Jako</w:t>
      </w:r>
      <w:r w:rsidRPr="001C2F17">
        <w:rPr>
          <w:color w:val="303030"/>
        </w:rPr>
        <w:t>ść</w:t>
      </w:r>
      <w:r w:rsidRPr="001C2F17">
        <w:rPr>
          <w:rFonts w:cs="Tahoma"/>
          <w:color w:val="303030"/>
        </w:rPr>
        <w:t xml:space="preserve"> w </w:t>
      </w:r>
      <w:r w:rsidRPr="001C2F17">
        <w:rPr>
          <w:color w:val="303030"/>
        </w:rPr>
        <w:t>ś</w:t>
      </w:r>
      <w:r w:rsidRPr="001C2F17">
        <w:rPr>
          <w:rFonts w:cs="Tahoma"/>
          <w:color w:val="303030"/>
        </w:rPr>
        <w:t>rodowisku projektu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konfiguracj</w:t>
      </w:r>
      <w:r w:rsidRPr="001C2F17">
        <w:rPr>
          <w:color w:val="303030"/>
        </w:rPr>
        <w:t>ą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Kontrolowane zamykanie projektu</w:t>
      </w:r>
    </w:p>
    <w:p w:rsidR="007A41F1" w:rsidRPr="001C2F17" w:rsidRDefault="007A41F1" w:rsidP="00C54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303030"/>
        </w:rPr>
      </w:pPr>
      <w:r w:rsidRPr="001C2F17">
        <w:rPr>
          <w:rFonts w:cs="Tahoma"/>
          <w:color w:val="303030"/>
        </w:rPr>
        <w:t>Zastosowanie PRINCE2 w ró</w:t>
      </w:r>
      <w:r w:rsidRPr="001C2F17">
        <w:rPr>
          <w:color w:val="303030"/>
        </w:rPr>
        <w:t>ż</w:t>
      </w:r>
      <w:r w:rsidRPr="001C2F17">
        <w:rPr>
          <w:rFonts w:cs="Tahoma"/>
          <w:color w:val="303030"/>
        </w:rPr>
        <w:t>nych sytuacjach</w:t>
      </w:r>
    </w:p>
    <w:p w:rsidR="007A41F1" w:rsidRDefault="007A41F1" w:rsidP="00C115DD">
      <w:pPr>
        <w:jc w:val="both"/>
        <w:rPr>
          <w:rFonts w:cs="Tahoma"/>
          <w:color w:val="303030"/>
        </w:rPr>
      </w:pPr>
    </w:p>
    <w:p w:rsidR="007A41F1" w:rsidRPr="00E179E9" w:rsidRDefault="007A41F1" w:rsidP="00C115DD">
      <w:pPr>
        <w:jc w:val="both"/>
      </w:pPr>
      <w:r w:rsidRPr="00E179E9">
        <w:rPr>
          <w:b/>
        </w:rPr>
        <w:t>Kwalifikacja po ukończeniu szkolenia</w:t>
      </w:r>
      <w:r w:rsidRPr="00E179E9">
        <w:t>:</w:t>
      </w:r>
    </w:p>
    <w:p w:rsidR="007A41F1" w:rsidRPr="001C2F17" w:rsidRDefault="007A41F1" w:rsidP="00C115DD">
      <w:pPr>
        <w:pStyle w:val="Akapitzlist"/>
        <w:ind w:left="0"/>
        <w:jc w:val="both"/>
      </w:pPr>
      <w:r w:rsidRPr="001C2F17">
        <w:t>Potwierdzeniem ukończenia szkolenia jest wydane zaświadczenie zgodne ze wzorem obowiązującym w projekcie ITeraz Mazowsze II oraz otrzymanie zaświadczenia, które uprawni do przystąpienia do egzaminu pozwalającego na uzyskanie międzynarodowego certyfikatu z  Metodyki Zarządzania PRINCE2 Practitioner</w:t>
      </w:r>
    </w:p>
    <w:p w:rsidR="007A41F1" w:rsidRPr="001C2F17" w:rsidRDefault="007A41F1" w:rsidP="00C115DD">
      <w:pPr>
        <w:pStyle w:val="Akapitzlist"/>
        <w:ind w:left="0"/>
        <w:jc w:val="both"/>
      </w:pPr>
      <w:r w:rsidRPr="001C2F17">
        <w:t>Uczestnicy, którzy ukończyli akredytowane szkolenie będą mieli co najmniej jedną możliwość przystąpienia  do egzaminu pozwalającego na uzyskanie międzynarodowego certyfikatu z Metodyki Zarządzania PRINCE2 Practitioner</w:t>
      </w:r>
    </w:p>
    <w:p w:rsidR="007A41F1" w:rsidRPr="001C2F17" w:rsidRDefault="007A41F1" w:rsidP="00C115DD">
      <w:pPr>
        <w:pStyle w:val="Akapitzlist"/>
        <w:ind w:left="0"/>
        <w:jc w:val="both"/>
      </w:pPr>
      <w:r w:rsidRPr="001C2F17">
        <w:t xml:space="preserve">Możliwość przystąpienia do egzaminu </w:t>
      </w:r>
      <w:r>
        <w:t>musi się odbyć nie później niż 1 miesiąc</w:t>
      </w:r>
      <w:r w:rsidRPr="001C2F17">
        <w:t xml:space="preserve"> po zakończeniu szkolenia.</w:t>
      </w:r>
    </w:p>
    <w:p w:rsidR="007A41F1" w:rsidRPr="001C2F17" w:rsidRDefault="007A41F1" w:rsidP="00C115DD">
      <w:pPr>
        <w:pStyle w:val="Akapitzlist"/>
        <w:ind w:left="0"/>
        <w:jc w:val="both"/>
      </w:pPr>
      <w:r w:rsidRPr="001C2F17">
        <w:t xml:space="preserve"> Wymogi wobec akredytacji:</w:t>
      </w:r>
    </w:p>
    <w:p w:rsidR="007A41F1" w:rsidRPr="00CB5FDD" w:rsidRDefault="007A41F1" w:rsidP="00C115DD">
      <w:pPr>
        <w:pStyle w:val="Akapitzlist"/>
        <w:ind w:left="0"/>
        <w:jc w:val="both"/>
      </w:pPr>
      <w:r w:rsidRPr="001C2F17">
        <w:lastRenderedPageBreak/>
        <w:t>Szkolenie jest prowadzone przez akredytowanych trenerów działających w standardzie akredytowanej właściwej dla tematu organizacji szkoleniowej posiada</w:t>
      </w:r>
      <w:r>
        <w:t>jącej</w:t>
      </w:r>
      <w:r w:rsidRPr="001C2F17">
        <w:t xml:space="preserve"> akredytacje uprawniające do prowadzenia szkoleń </w:t>
      </w:r>
      <w:r w:rsidRPr="00CB5FDD">
        <w:t>certyfikacyjnych.</w:t>
      </w:r>
    </w:p>
    <w:p w:rsidR="007A41F1" w:rsidRPr="00CB5FDD" w:rsidRDefault="007A41F1" w:rsidP="00C115DD">
      <w:pPr>
        <w:pStyle w:val="Akapitzlist"/>
        <w:ind w:left="0"/>
        <w:jc w:val="both"/>
      </w:pPr>
      <w:r w:rsidRPr="00CB5FDD">
        <w:t>Egzamin i szkolenie w języku polskim.</w:t>
      </w:r>
    </w:p>
    <w:p w:rsidR="007A41F1" w:rsidRPr="00CB5FDD" w:rsidRDefault="007A41F1" w:rsidP="00C115DD">
      <w:pPr>
        <w:pStyle w:val="Akapitzlist"/>
        <w:ind w:left="0"/>
        <w:jc w:val="both"/>
        <w:rPr>
          <w:u w:val="single"/>
        </w:rPr>
      </w:pPr>
      <w:r w:rsidRPr="00CB5FDD">
        <w:rPr>
          <w:u w:val="single"/>
        </w:rPr>
        <w:t>Cena szkolenia powinna obejmować:</w:t>
      </w:r>
    </w:p>
    <w:p w:rsidR="007A41F1" w:rsidRDefault="007A41F1" w:rsidP="00C115DD">
      <w:pPr>
        <w:pStyle w:val="Akapitzlist"/>
        <w:ind w:left="0"/>
        <w:jc w:val="both"/>
      </w:pPr>
      <w:r w:rsidRPr="00CB5FDD">
        <w:t>Kompleksowe przeprowadzenie</w:t>
      </w:r>
      <w:r w:rsidRPr="001C2F17">
        <w:t xml:space="preserve"> szkolenia, zaświadczenie, materiały szkoleniowe oraz wyżywienie (serwis kawowy oraz obiadowy), przeprowadzenie egzaminu i adekwatny do szkolenia system certyfikacji. </w:t>
      </w: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Default="00672489" w:rsidP="00C115DD">
      <w:pPr>
        <w:pStyle w:val="Akapitzlist"/>
        <w:ind w:left="0"/>
        <w:jc w:val="both"/>
      </w:pPr>
    </w:p>
    <w:p w:rsidR="00672489" w:rsidRPr="00CB5FDD" w:rsidRDefault="00672489" w:rsidP="00C115DD">
      <w:pPr>
        <w:pStyle w:val="Akapitzlist"/>
        <w:ind w:left="0"/>
        <w:jc w:val="both"/>
      </w:pPr>
    </w:p>
    <w:p w:rsidR="007A41F1" w:rsidRPr="001C2F17" w:rsidRDefault="007A41F1" w:rsidP="00C115DD">
      <w:pPr>
        <w:jc w:val="both"/>
      </w:pPr>
    </w:p>
    <w:p w:rsidR="00672489" w:rsidRPr="00525B8D" w:rsidRDefault="00672489" w:rsidP="006724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0"/>
        </w:rPr>
      </w:pPr>
      <w:r w:rsidRPr="00525B8D">
        <w:rPr>
          <w:rFonts w:ascii="Arial" w:hAnsi="Arial" w:cs="Arial"/>
          <w:b/>
          <w:sz w:val="24"/>
          <w:szCs w:val="20"/>
        </w:rPr>
        <w:lastRenderedPageBreak/>
        <w:t xml:space="preserve">Wymagania wspólne dla wszystkich szkoleń </w:t>
      </w:r>
    </w:p>
    <w:p w:rsidR="00672489" w:rsidRPr="00B9726F" w:rsidRDefault="00672489" w:rsidP="00672489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</w:p>
    <w:p w:rsidR="00672489" w:rsidRPr="00B9726F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B9726F">
        <w:rPr>
          <w:rFonts w:ascii="Arial" w:hAnsi="Arial" w:cs="Arial"/>
          <w:sz w:val="20"/>
          <w:szCs w:val="20"/>
        </w:rPr>
        <w:t xml:space="preserve">Ceny szkoleń powinny obejmować wszystkie koszty związane z wykonaniem przedmiotu zamówienia, w szczególności: przeprowadzenie szkolenia, </w:t>
      </w:r>
      <w:r w:rsidRPr="009F5554">
        <w:rPr>
          <w:rFonts w:ascii="Arial" w:hAnsi="Arial" w:cs="Arial"/>
          <w:sz w:val="20"/>
          <w:szCs w:val="20"/>
        </w:rPr>
        <w:t>zapewnienie sal szkoleniowych wyposażonych w odpowiednia narzędzia (w zależności od rodzaju szkolenia), zaświadczenia o ukończeniu szkolenia stacjonarnego, zgodnie ze wzorem przekazanym przez Zamawiającego, koszt certyfikacji</w:t>
      </w:r>
      <w:r>
        <w:rPr>
          <w:rFonts w:ascii="Arial" w:hAnsi="Arial" w:cs="Arial"/>
          <w:sz w:val="20"/>
          <w:szCs w:val="20"/>
        </w:rPr>
        <w:t xml:space="preserve"> - </w:t>
      </w:r>
      <w:r w:rsidRPr="009F5554">
        <w:rPr>
          <w:rFonts w:ascii="Arial" w:hAnsi="Arial" w:cs="Arial"/>
          <w:sz w:val="20"/>
          <w:szCs w:val="20"/>
        </w:rPr>
        <w:t>jeśli szkolenie to określa (załącznik nr 1a), oraz w przypadku zaliczenia testu/egzaminu certyfikat (dot. szkoleń umożliwiających zdobycie certyfikatu), materiały szkole</w:t>
      </w:r>
      <w:r w:rsidRPr="00DC19CC">
        <w:rPr>
          <w:rFonts w:ascii="Arial" w:hAnsi="Arial" w:cs="Arial"/>
          <w:sz w:val="20"/>
          <w:szCs w:val="20"/>
        </w:rPr>
        <w:t>niowe (w tym materiały i ćwiczenia na potrzeby kursów e-learning), wyżywienie (serwis kawowy oraz obiad, w przypadku niektórych szkoleń wskazanych w opisie szczegółowym szkoleń z noclegiem również kolację w pierwszym dniu szkolenia) oraz ubezpieczenie uczestników szkolenia od następstw nieszczęśliwych wypadków, a</w:t>
      </w:r>
      <w:r>
        <w:rPr>
          <w:rFonts w:ascii="Arial" w:hAnsi="Arial" w:cs="Arial"/>
          <w:sz w:val="20"/>
          <w:szCs w:val="20"/>
        </w:rPr>
        <w:t> w p</w:t>
      </w:r>
      <w:r w:rsidRPr="00DC19CC">
        <w:rPr>
          <w:rFonts w:ascii="Arial" w:hAnsi="Arial" w:cs="Arial"/>
          <w:sz w:val="20"/>
          <w:szCs w:val="20"/>
        </w:rPr>
        <w:t>rzypadku niektórych szkoleń wskazanych</w:t>
      </w:r>
      <w:r>
        <w:rPr>
          <w:rFonts w:ascii="Arial" w:hAnsi="Arial" w:cs="Arial"/>
          <w:sz w:val="20"/>
          <w:szCs w:val="20"/>
        </w:rPr>
        <w:t xml:space="preserve"> w opisie szczegółowym szkoleń również nocleg wraz ze śniadaniem.</w:t>
      </w:r>
      <w:r w:rsidR="00CE2EBB">
        <w:rPr>
          <w:rFonts w:ascii="Arial" w:hAnsi="Arial" w:cs="Arial"/>
          <w:sz w:val="20"/>
          <w:szCs w:val="20"/>
        </w:rPr>
        <w:t xml:space="preserve"> Kopie polisy NNW dla każdej z grup szkoleniowych Wykonawca zobowiązany jest przedstawić Zamawiającemu najpóźniej na jeden dzień przed szkoleniem danej grupy. </w:t>
      </w:r>
    </w:p>
    <w:p w:rsidR="00672489" w:rsidRPr="00B9726F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B9726F">
        <w:rPr>
          <w:rFonts w:ascii="Arial" w:hAnsi="Arial" w:cs="Arial"/>
          <w:sz w:val="20"/>
          <w:szCs w:val="20"/>
        </w:rPr>
        <w:t>Wykonawca zobowiązany jest zapewnić podczas zajęć dla każdego z</w:t>
      </w:r>
      <w:r>
        <w:rPr>
          <w:rFonts w:ascii="Arial" w:hAnsi="Arial" w:cs="Arial"/>
          <w:sz w:val="20"/>
          <w:szCs w:val="20"/>
        </w:rPr>
        <w:t>e</w:t>
      </w:r>
      <w:r w:rsidRPr="00B9726F">
        <w:rPr>
          <w:rFonts w:ascii="Arial" w:hAnsi="Arial" w:cs="Arial"/>
          <w:sz w:val="20"/>
          <w:szCs w:val="20"/>
        </w:rPr>
        <w:t xml:space="preserve"> szkoleń, w każdej z lokalizacji odpowiednią salę szkoleniową do przeprowadzenia zajęć dla określonej liczby osób, odpowiednie wyposażenie  oraz odpowiednią liczbę miejsc i stolików wraz z zapleczem sanitarnym tak aby możliwe było wyżywienie uczestników szkoleń (w zakresie obiadów i przerw kawowych).</w:t>
      </w:r>
      <w:r>
        <w:rPr>
          <w:rFonts w:ascii="Arial" w:hAnsi="Arial" w:cs="Arial"/>
          <w:sz w:val="20"/>
          <w:szCs w:val="20"/>
        </w:rPr>
        <w:t xml:space="preserve"> Zamawiający wyklucza podawanie posiłków w naczyniach i z wykorzystaniem sztućców jednorazowych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B9726F">
        <w:rPr>
          <w:rFonts w:ascii="Arial" w:hAnsi="Arial" w:cs="Arial"/>
          <w:sz w:val="20"/>
          <w:szCs w:val="20"/>
        </w:rPr>
        <w:t>Miejscowości w których będą się odbywać szkolenia</w:t>
      </w:r>
      <w:r>
        <w:rPr>
          <w:rFonts w:ascii="Arial" w:hAnsi="Arial" w:cs="Arial"/>
          <w:sz w:val="20"/>
          <w:szCs w:val="20"/>
        </w:rPr>
        <w:t xml:space="preserve"> (na terenie Województwa Mazowieckiego</w:t>
      </w:r>
      <w:r w:rsidRPr="00525B8D">
        <w:rPr>
          <w:rFonts w:ascii="Arial" w:hAnsi="Arial" w:cs="Arial"/>
          <w:sz w:val="20"/>
          <w:szCs w:val="20"/>
        </w:rPr>
        <w:t>, przewiduje się następujące lokalizacje: Płock, Ciechanów, Siedlce, Ostrołęka, Radom i Warszawa</w:t>
      </w:r>
      <w:r>
        <w:rPr>
          <w:rFonts w:ascii="Arial" w:hAnsi="Arial" w:cs="Arial"/>
          <w:sz w:val="20"/>
          <w:szCs w:val="20"/>
        </w:rPr>
        <w:t>)</w:t>
      </w:r>
      <w:r w:rsidRPr="00B9726F">
        <w:rPr>
          <w:rFonts w:ascii="Arial" w:hAnsi="Arial" w:cs="Arial"/>
          <w:sz w:val="20"/>
          <w:szCs w:val="20"/>
        </w:rPr>
        <w:t xml:space="preserve"> będą ustalane z Zamawiającym z </w:t>
      </w:r>
      <w:r w:rsidR="00E50B88">
        <w:rPr>
          <w:rFonts w:ascii="Arial" w:hAnsi="Arial" w:cs="Arial"/>
          <w:sz w:val="20"/>
          <w:szCs w:val="20"/>
        </w:rPr>
        <w:t>14 dniowym</w:t>
      </w:r>
      <w:r w:rsidRPr="00B9726F">
        <w:rPr>
          <w:rFonts w:ascii="Arial" w:hAnsi="Arial" w:cs="Arial"/>
          <w:sz w:val="20"/>
          <w:szCs w:val="20"/>
        </w:rPr>
        <w:t xml:space="preserve"> wyprzedzeniem</w:t>
      </w:r>
      <w:r w:rsidRPr="009F5554">
        <w:rPr>
          <w:rFonts w:ascii="Arial" w:hAnsi="Arial" w:cs="Arial"/>
          <w:sz w:val="20"/>
          <w:szCs w:val="20"/>
        </w:rPr>
        <w:t xml:space="preserve">. W uzasadnionych przypadkach (w szczególności gdy w danej lokalizacji nie ma obiektu o ustalonych wyżej parametrach) Zamawiający dopuszcza przeprowadzenie szkoleń w innej sali zaakceptowanej przez Zamawiającego. </w:t>
      </w:r>
      <w:bookmarkStart w:id="20" w:name="_GoBack"/>
      <w:bookmarkEnd w:id="20"/>
      <w:r w:rsidRPr="009F5554">
        <w:rPr>
          <w:rFonts w:ascii="Arial" w:hAnsi="Arial" w:cs="Arial"/>
          <w:sz w:val="20"/>
          <w:szCs w:val="20"/>
        </w:rPr>
        <w:t>Wykonawca ma obowiązek uwzględnić oczekiwania Zamawiającego w tym względzie. Zamawiający wymaga aby sala szkoleniowa znajdowała się w hotelu minimum trzygwiazdkowym bądź w centrum konferencyjnym o standardzie w jak najszerszym stopniu odpowiadającym minimum standardowi hotelu trzygwiazdkowego</w:t>
      </w:r>
      <w:r w:rsidR="00D7781F">
        <w:rPr>
          <w:rFonts w:ascii="Arial" w:hAnsi="Arial" w:cs="Arial"/>
          <w:sz w:val="20"/>
          <w:szCs w:val="20"/>
        </w:rPr>
        <w:t xml:space="preserve"> (nocleg – w sytuacjach gdy zgodnie z SIWZ jest wymagany – będzie zapewniony w tym samym hotelu lub centrum w którym prowadzone są szkolenia)</w:t>
      </w:r>
      <w:r w:rsidRPr="009F5554">
        <w:rPr>
          <w:rFonts w:ascii="Arial" w:hAnsi="Arial" w:cs="Arial"/>
          <w:sz w:val="20"/>
          <w:szCs w:val="20"/>
        </w:rPr>
        <w:t>. Wykonawca zapewni możliwość pozostawienia płaszczy i kurtek w osobnym zamykanym miejscu</w:t>
      </w:r>
      <w:r w:rsidRPr="00B9726F">
        <w:rPr>
          <w:rFonts w:ascii="Arial" w:hAnsi="Arial" w:cs="Arial"/>
          <w:sz w:val="20"/>
          <w:szCs w:val="20"/>
        </w:rPr>
        <w:t xml:space="preserve"> (np. szafa, szatnia) a także toaletę dostępną poza salą szkoleniową. Dokładny adres sali Wykonawca zobowiązany jest przedstawić Zamawiającemu co najmniej na 14 dni przed rozpoczęciem szkolenia dla danej grupy</w:t>
      </w:r>
      <w:r w:rsidR="00E50B88">
        <w:rPr>
          <w:rFonts w:ascii="Arial" w:hAnsi="Arial" w:cs="Arial"/>
          <w:sz w:val="20"/>
          <w:szCs w:val="20"/>
        </w:rPr>
        <w:t xml:space="preserve">. </w:t>
      </w:r>
      <w:r w:rsidRPr="00B9726F">
        <w:rPr>
          <w:rFonts w:ascii="Arial" w:hAnsi="Arial" w:cs="Arial"/>
          <w:sz w:val="20"/>
          <w:szCs w:val="20"/>
        </w:rPr>
        <w:t xml:space="preserve">W sytuacji gdy wskazana sala nie spełnia wymogów do przeprowadzenia szkolenia Wykonawca na żądanie Zamawiającego zobowiązany jest zapewnić salę spełniającą wymogi do przeprowadzenia szkolenia. 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ma obowiązek uzgodnić z Zamawiającym ostateczny ks</w:t>
      </w:r>
      <w:r>
        <w:rPr>
          <w:rFonts w:ascii="Arial" w:hAnsi="Arial" w:cs="Arial"/>
          <w:sz w:val="20"/>
          <w:szCs w:val="20"/>
        </w:rPr>
        <w:t>ztałt programów szkoleniowych w </w:t>
      </w:r>
      <w:r w:rsidRPr="009C5CFD">
        <w:rPr>
          <w:rFonts w:ascii="Arial" w:hAnsi="Arial" w:cs="Arial"/>
          <w:sz w:val="20"/>
          <w:szCs w:val="20"/>
        </w:rPr>
        <w:t xml:space="preserve">terminie 14 dni od daty zawarcia umowy – dla szkoleń które są zaplanowane na najbliższe 3 miesiące, a kolejne programy uzgadniać sukcesywnie, co najmniej z 3 miesięcznym wyprzedzeniem. W razie braku takiego uzgodnienia wiążący jest program ustalony przez Zamawiającego.  Nadto Wykonawca zobowiązany jest uzgodnić z Zamawiającym terminy poszczególnych szkoleń. W razie braku takich ustaleń wiążące są terminy wskazane przez Zamawiającego w piśmie przesłanym Wykonawcy. 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przedstawić Zamawiającemu nie później niż 7 dni przed szkoleniem stacjonarnym życiorys oraz zdjęcia trenerów w formie papierowej do dokumentacji oraz elektronicznej (płyta CD) do zamieszczenia przez Zamawiającego  na stronie projektu. Zamawiający ma obowiązek dysponować zgodą trenerów na rozpowszechnianie ich wizerunku. 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zarejestrować swoją firmę szkoleniową w internetowej bazie ofert szkoleniowych na stronie internetowej </w:t>
      </w:r>
      <w:hyperlink r:id="rId7" w:history="1">
        <w:r w:rsidRPr="009C5CFD">
          <w:rPr>
            <w:rFonts w:ascii="Arial" w:hAnsi="Arial" w:cs="Arial"/>
            <w:sz w:val="20"/>
            <w:szCs w:val="20"/>
          </w:rPr>
          <w:t>www.inwestycjawkadry.pl</w:t>
        </w:r>
      </w:hyperlink>
      <w:r w:rsidRPr="009C5CFD">
        <w:rPr>
          <w:rFonts w:ascii="Arial" w:hAnsi="Arial" w:cs="Arial"/>
          <w:sz w:val="20"/>
          <w:szCs w:val="20"/>
        </w:rPr>
        <w:t xml:space="preserve">, a także aktualizować w tej bazie </w:t>
      </w:r>
      <w:r w:rsidRPr="009C5CFD">
        <w:rPr>
          <w:rFonts w:ascii="Arial" w:hAnsi="Arial" w:cs="Arial"/>
          <w:sz w:val="20"/>
          <w:szCs w:val="20"/>
        </w:rPr>
        <w:lastRenderedPageBreak/>
        <w:t xml:space="preserve">informacje o każdym szkoleniu otwartym organizowanym w ramach </w:t>
      </w:r>
      <w:r>
        <w:rPr>
          <w:rFonts w:ascii="Arial" w:hAnsi="Arial" w:cs="Arial"/>
          <w:sz w:val="20"/>
          <w:szCs w:val="20"/>
        </w:rPr>
        <w:t>projektu nie rzadziej niż raz w </w:t>
      </w:r>
      <w:r w:rsidRPr="009C5CFD">
        <w:rPr>
          <w:rFonts w:ascii="Arial" w:hAnsi="Arial" w:cs="Arial"/>
          <w:sz w:val="20"/>
          <w:szCs w:val="20"/>
        </w:rPr>
        <w:t>miesiącu.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prowadzić i dostarczyć Zamawiającemu w terminie 5 dni roboczych od zakończenia szkolenia stacjonarnego  w formie papierowej (oryginał) i elektronicznej (scan): listę obecności uczestników szkolenia stacjonarnego; listę potwierdzającą odbiór zaświadczeń (przygotowanych przez Zamawiającego) o ukończeniu szkolenia; listę osób przystępujących do egzaminu (jeśli przewiduje szkolenie); raport z realizacji szkolenia (również w postaci materiałów zdjęciowych) wraz z oceną szkolenia (przeprowadzonego na podstawie badania ankietowego dostarczonego przez Zamawiającego, a przeprowadzonego przez Wykonawcę przed i po szkoleniu stacjonarnym)  – w formie papierowej i elektronicznej;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umożliwi dodatkowo udział w szkoleniu jednej osoby ze strony Zamawiającego w roli opiekuna w trakcie trwania każdego ze szkoleń.</w:t>
      </w:r>
      <w:r w:rsidR="007363EA">
        <w:rPr>
          <w:rFonts w:ascii="Arial" w:hAnsi="Arial" w:cs="Arial"/>
          <w:sz w:val="20"/>
          <w:szCs w:val="20"/>
        </w:rPr>
        <w:t xml:space="preserve"> Osoba występująca w roli opiekuna będzie mieć prawo do uczestnictwa w zajęciach</w:t>
      </w:r>
      <w:r w:rsidR="006B2FB9">
        <w:rPr>
          <w:rFonts w:ascii="Arial" w:hAnsi="Arial" w:cs="Arial"/>
          <w:sz w:val="20"/>
          <w:szCs w:val="20"/>
        </w:rPr>
        <w:t xml:space="preserve"> na zasadach analogicznych jak pozostali uczestnicy, tj. w szczególności z prawem do</w:t>
      </w:r>
      <w:r w:rsidR="007363EA">
        <w:rPr>
          <w:rFonts w:ascii="Arial" w:hAnsi="Arial" w:cs="Arial"/>
          <w:sz w:val="20"/>
          <w:szCs w:val="20"/>
        </w:rPr>
        <w:t xml:space="preserve"> u</w:t>
      </w:r>
      <w:r w:rsidR="006B2FB9">
        <w:rPr>
          <w:rFonts w:ascii="Arial" w:hAnsi="Arial" w:cs="Arial"/>
          <w:sz w:val="20"/>
          <w:szCs w:val="20"/>
        </w:rPr>
        <w:t xml:space="preserve">zyskania certyfikatu oraz przystąpienia </w:t>
      </w:r>
      <w:r w:rsidR="007363EA">
        <w:rPr>
          <w:rFonts w:ascii="Arial" w:hAnsi="Arial" w:cs="Arial"/>
          <w:sz w:val="20"/>
          <w:szCs w:val="20"/>
        </w:rPr>
        <w:t>do egzaminu (o ile jest przewidziany dla danych szkoleń)</w:t>
      </w:r>
      <w:r w:rsidR="006B2FB9">
        <w:rPr>
          <w:rFonts w:ascii="Arial" w:hAnsi="Arial" w:cs="Arial"/>
          <w:sz w:val="20"/>
          <w:szCs w:val="20"/>
        </w:rPr>
        <w:t xml:space="preserve">, otrzymania materiałów szkoleniowych oraz wyżywienia – w ramach wynagrodzenia należnego Wykonawcy za daną grupę szkoleniową. </w:t>
      </w:r>
      <w:r w:rsidR="007363EA">
        <w:rPr>
          <w:rFonts w:ascii="Arial" w:hAnsi="Arial" w:cs="Arial"/>
          <w:sz w:val="20"/>
          <w:szCs w:val="20"/>
        </w:rPr>
        <w:t xml:space="preserve"> 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Realizacja każdego szkolenia powinna odbywać się w oparciu o nowoczesne metody i techniki dydaktyczno-pedagogiczne.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Maksymalna dzienna liczba godzin lekcyjnych (45 min.) szkolenia – 8. W trakcie każdego ze szkoleń Wykonawca zobowiązany jest zapewnić 2 przerwy kawowe (po 15 minut) i jedną przerwę obiadową (30 minut).  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do zapewnienia warunków przeprow</w:t>
      </w:r>
      <w:r>
        <w:rPr>
          <w:rFonts w:ascii="Arial" w:hAnsi="Arial" w:cs="Arial"/>
          <w:sz w:val="20"/>
          <w:szCs w:val="20"/>
        </w:rPr>
        <w:t>adzenia każdego kursu zgodnie z </w:t>
      </w:r>
      <w:r w:rsidRPr="009C5CFD">
        <w:rPr>
          <w:rFonts w:ascii="Arial" w:hAnsi="Arial" w:cs="Arial"/>
          <w:sz w:val="20"/>
          <w:szCs w:val="20"/>
        </w:rPr>
        <w:t xml:space="preserve">obowiązującymi przepisami, w tym  BHP i przeciwpożarowymi. 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opracować, przygotować i przekazać każdemu z uczestników szkolenia materiały szkoleniowe w formie drukowanej o treści adekwatnej do omawianej tematyki. Każde materiały dydaktyczne muszą zawierać logo Programu Operacyjnego Kapitał Ludzki i Unii Europejskiej oraz informacją: Projekt „ITeraz Mazowsze II” współfinansowany jest przez Unię Europejską w ramach Europejskiego Funduszu Społecznego. Materiały szkoleniowe, o których mowa, zostaną ujęte w cenie i przejdą na własność uczestników szkoleń. Materiały w formie drukowanej muszą być trwale połączone ze sobą (np. zbindowane, zszyte, oprawione). W terminie 5 dni od zakończenia szkolenia stacjonarnego Wykonawca zobowiązany jest w cenie usługi do przekazania Zamawiającemu po jednym egzemplarzu każdego materiału szkoleniowego.</w:t>
      </w:r>
    </w:p>
    <w:p w:rsidR="00672489" w:rsidRPr="009C5CFD" w:rsidRDefault="00672489" w:rsidP="006724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uwzględnić zróżnicowany poziom zdrowia, wykształcenia, umiejętności i wiedzy każdego z uczestników szkolenia. </w:t>
      </w:r>
    </w:p>
    <w:p w:rsidR="00672489" w:rsidRPr="009C5CFD" w:rsidRDefault="00672489" w:rsidP="006724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do umieszczenia logotypów na dokumentach dotyczących projektu tj. materiałach informacyjnych, szkoleniowych zgodnie z zasadami promocji w POKL i sugestiami Zamawiającego oraz zobowiązany jest przedstawić je Zamawiającemu  do akceptacji;</w:t>
      </w:r>
    </w:p>
    <w:p w:rsidR="00672489" w:rsidRPr="009C5CFD" w:rsidRDefault="00672489" w:rsidP="006724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672489" w:rsidRPr="009C5CFD" w:rsidRDefault="00672489" w:rsidP="006724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zobowiązuje się do oznaczenia zgodnie z wytycznymi Zamawiającego </w:t>
      </w:r>
      <w:r>
        <w:rPr>
          <w:rFonts w:ascii="Arial" w:hAnsi="Arial" w:cs="Arial"/>
          <w:sz w:val="20"/>
          <w:szCs w:val="20"/>
        </w:rPr>
        <w:t>budynków i </w:t>
      </w:r>
      <w:r w:rsidRPr="009C5CFD">
        <w:rPr>
          <w:rFonts w:ascii="Arial" w:hAnsi="Arial" w:cs="Arial"/>
          <w:sz w:val="20"/>
          <w:szCs w:val="20"/>
        </w:rPr>
        <w:t>pomieszczeń, w których prowadzony jest projekt oraz info</w:t>
      </w:r>
      <w:r>
        <w:rPr>
          <w:rFonts w:ascii="Arial" w:hAnsi="Arial" w:cs="Arial"/>
          <w:sz w:val="20"/>
          <w:szCs w:val="20"/>
        </w:rPr>
        <w:t>rmowania uczestników projektu o </w:t>
      </w:r>
      <w:r w:rsidRPr="009C5CFD">
        <w:rPr>
          <w:rFonts w:ascii="Arial" w:hAnsi="Arial" w:cs="Arial"/>
          <w:sz w:val="20"/>
          <w:szCs w:val="20"/>
        </w:rPr>
        <w:t>współfinansowaniu Projektu ze środków Unii Europejskiej w ramach Europejskiego Funduszu Społecznego.</w:t>
      </w:r>
    </w:p>
    <w:p w:rsidR="00672489" w:rsidRPr="009C5CFD" w:rsidRDefault="00672489" w:rsidP="006724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udokumentować szkolenia w postaci materiałów zdjęciowych</w:t>
      </w:r>
      <w:r>
        <w:rPr>
          <w:rFonts w:ascii="Arial" w:hAnsi="Arial" w:cs="Arial"/>
          <w:sz w:val="20"/>
          <w:szCs w:val="20"/>
        </w:rPr>
        <w:t xml:space="preserve"> i </w:t>
      </w:r>
      <w:r w:rsidRPr="009C5CFD">
        <w:rPr>
          <w:rFonts w:ascii="Arial" w:hAnsi="Arial" w:cs="Arial"/>
          <w:sz w:val="20"/>
          <w:szCs w:val="20"/>
        </w:rPr>
        <w:t xml:space="preserve">przekazać te materiały Zamawiającemu w terminie </w:t>
      </w:r>
      <w:r>
        <w:rPr>
          <w:rFonts w:ascii="Arial" w:hAnsi="Arial" w:cs="Arial"/>
          <w:sz w:val="20"/>
          <w:szCs w:val="20"/>
        </w:rPr>
        <w:t>7 dni</w:t>
      </w:r>
      <w:r w:rsidRPr="009C5CFD">
        <w:rPr>
          <w:rFonts w:ascii="Arial" w:hAnsi="Arial" w:cs="Arial"/>
          <w:sz w:val="20"/>
          <w:szCs w:val="20"/>
        </w:rPr>
        <w:t xml:space="preserve"> od zakończenia danego szkolenia.</w:t>
      </w:r>
    </w:p>
    <w:p w:rsidR="00672489" w:rsidRPr="009C5CFD" w:rsidRDefault="00672489" w:rsidP="006724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Wytyczne dotyczące oznakowania zamieszczone są na stronie internetowego Zamawiającego pod adresem </w:t>
      </w:r>
      <w:hyperlink r:id="rId8" w:history="1">
        <w:r w:rsidRPr="009C5CFD">
          <w:rPr>
            <w:rStyle w:val="Hipercze"/>
            <w:rFonts w:ascii="Arial" w:hAnsi="Arial" w:cs="Arial"/>
            <w:color w:val="auto"/>
            <w:sz w:val="20"/>
            <w:szCs w:val="20"/>
          </w:rPr>
          <w:t>www.armsa.pl</w:t>
        </w:r>
      </w:hyperlink>
      <w:r w:rsidRPr="009C5CFD">
        <w:rPr>
          <w:rFonts w:ascii="Arial" w:hAnsi="Arial" w:cs="Arial"/>
          <w:sz w:val="20"/>
          <w:szCs w:val="20"/>
        </w:rPr>
        <w:t xml:space="preserve">. Każdorazowo przed oznakowaniem dokumentów, budynków, bądź pomieszczeń Wykonawca zobowiązany jest skonsultować kwestie oznakowania z Zamawiającym. </w:t>
      </w:r>
    </w:p>
    <w:p w:rsidR="00672489" w:rsidRPr="009C5CFD" w:rsidRDefault="00672489" w:rsidP="006724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lastRenderedPageBreak/>
        <w:t>Wykonawca zobowiązany jest do zamieszczania na platformie e-learningowej materiały szkoleniowe oraz ćwiczenia dla uczestników szkolenia stacjonarnego. Wykonawcę obowiązuje Regulamin blended learning w projekcie „ITeraz Mazowsze II” dla wykonawców usług szkoleniowych</w:t>
      </w:r>
      <w:r w:rsidRPr="009C5CFD">
        <w:rPr>
          <w:rFonts w:ascii="Arial" w:hAnsi="Arial" w:cs="Arial"/>
          <w:i/>
          <w:sz w:val="20"/>
          <w:szCs w:val="20"/>
        </w:rPr>
        <w:t>.</w:t>
      </w:r>
    </w:p>
    <w:p w:rsidR="00672489" w:rsidRPr="009C5CFD" w:rsidRDefault="00672489" w:rsidP="006724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do zachęcania uczestników szkoleń do rozwiązywania ćwiczeń umieszczonych na indywidualnych profilach uczestników na stronie projektu, tak aby zapoczątkować proces blended learning. </w:t>
      </w:r>
    </w:p>
    <w:p w:rsidR="00672489" w:rsidRPr="009C5CFD" w:rsidRDefault="00672489" w:rsidP="0067248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Materiały do umieszczenia na platformie projektu będą przygotow</w:t>
      </w:r>
      <w:r>
        <w:rPr>
          <w:rFonts w:ascii="Arial" w:hAnsi="Arial" w:cs="Arial"/>
          <w:sz w:val="20"/>
          <w:szCs w:val="20"/>
        </w:rPr>
        <w:t>ane w rygorze technologicznym i </w:t>
      </w:r>
      <w:r w:rsidRPr="009C5CFD">
        <w:rPr>
          <w:rFonts w:ascii="Arial" w:hAnsi="Arial" w:cs="Arial"/>
          <w:sz w:val="20"/>
          <w:szCs w:val="20"/>
        </w:rPr>
        <w:t xml:space="preserve">zgodnie z minimalnymi wymaganiami Zamawiającego określonymi w umowie </w:t>
      </w:r>
      <w:r w:rsidRPr="009C5CFD">
        <w:rPr>
          <w:rFonts w:ascii="Arial" w:hAnsi="Arial" w:cs="Arial"/>
          <w:i/>
          <w:sz w:val="20"/>
          <w:szCs w:val="20"/>
        </w:rPr>
        <w:t>lub w</w:t>
      </w:r>
      <w:r w:rsidR="00225167">
        <w:rPr>
          <w:rFonts w:ascii="Arial" w:hAnsi="Arial" w:cs="Arial"/>
          <w:i/>
          <w:sz w:val="20"/>
          <w:szCs w:val="20"/>
        </w:rPr>
        <w:t xml:space="preserve"> poniższym </w:t>
      </w:r>
      <w:r w:rsidRPr="009C5CFD">
        <w:rPr>
          <w:rFonts w:ascii="Arial" w:hAnsi="Arial" w:cs="Arial"/>
          <w:i/>
          <w:sz w:val="20"/>
          <w:szCs w:val="20"/>
        </w:rPr>
        <w:t xml:space="preserve"> regulaminie blended learning</w:t>
      </w:r>
      <w:r w:rsidR="00225167">
        <w:rPr>
          <w:rFonts w:ascii="Arial" w:hAnsi="Arial" w:cs="Arial"/>
          <w:i/>
          <w:sz w:val="20"/>
          <w:szCs w:val="20"/>
        </w:rPr>
        <w:t>.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zapewnić wyżywienie w formie bufetu szwedzkiego poza salą szkoleniową dla odpowiedniej ilości osób biorących udział w szkoleniu stacjonarnym, które będzie obejmowało każdego dnia szkoleń</w:t>
      </w:r>
      <w:r>
        <w:rPr>
          <w:rFonts w:ascii="Arial" w:hAnsi="Arial" w:cs="Arial"/>
          <w:sz w:val="20"/>
          <w:szCs w:val="20"/>
        </w:rPr>
        <w:t xml:space="preserve"> (za wyjątkiem kolacji, którą należy uwzględnić tylko w ramach szkoleń z noclegami)</w:t>
      </w:r>
      <w:r w:rsidRPr="009C5CFD">
        <w:rPr>
          <w:rFonts w:ascii="Arial" w:hAnsi="Arial" w:cs="Arial"/>
          <w:sz w:val="20"/>
          <w:szCs w:val="20"/>
        </w:rPr>
        <w:t>: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Posi</w:t>
      </w:r>
      <w:r>
        <w:rPr>
          <w:rFonts w:ascii="Arial" w:hAnsi="Arial" w:cs="Arial"/>
          <w:sz w:val="20"/>
          <w:szCs w:val="20"/>
        </w:rPr>
        <w:t xml:space="preserve">łek 1 (ciągła przerwa kawowa) – </w:t>
      </w:r>
      <w:r w:rsidRPr="009C5CFD">
        <w:rPr>
          <w:rFonts w:ascii="Arial" w:hAnsi="Arial" w:cs="Arial"/>
          <w:sz w:val="20"/>
          <w:szCs w:val="20"/>
        </w:rPr>
        <w:t>w skład Posiłku 1 będzie wchodzić nie mniej niż (Produkty): kawa rozpuszczalna w termosie - 4 filiżanki na osobę, herbata czarna tradycyjna w torebkach – 4 szt. na osobę, gorąca woda w termosie - 4 filiżanki na osobę lub czajnik bezprzewodowy z zapewnieniem wody w ilości 4 filiżanek na osobę, woda mineralna gazowana i niegazowana – po 1 litr na osobę, ciastka kruche  – po 150 g na osobę, cukier – 50 gr na osobę, śmietanka do kawy w jednorazowych porcjach – po 4 porcje na osobę, cytryna do herbaty – po 2 plaste</w:t>
      </w:r>
      <w:r>
        <w:rPr>
          <w:rFonts w:ascii="Arial" w:hAnsi="Arial" w:cs="Arial"/>
          <w:sz w:val="20"/>
          <w:szCs w:val="20"/>
        </w:rPr>
        <w:t>rki na osobę; Sposób podania: w </w:t>
      </w:r>
      <w:r w:rsidRPr="009C5CFD">
        <w:rPr>
          <w:rFonts w:ascii="Arial" w:hAnsi="Arial" w:cs="Arial"/>
          <w:sz w:val="20"/>
          <w:szCs w:val="20"/>
        </w:rPr>
        <w:t>formie szwedzkiego stołu z zapewnieniem filiżanek, szklanek lub kubków na gorące i zimne napoje, talerzyków, łyżeczek i serwetek, mieszadełek jednokrotnego użytku oraz dekoracji stołu – obrusy. Posiłek 1 powinien być dostępny dla uczestników szkoleń od godz. 9:00 do godz. 17:00 każdego dnia szkoleniowego. Posiłek 1 powinien być podany w ten sposób, że połowa wymaganych ilości produktów będzie dostępna od godz. 09.00 każdego dnia szkoleń. Wykonawca zobowiązany jest dostarczyć drugą połowę produktów w trakcie przerwy obiadowej.</w:t>
      </w:r>
    </w:p>
    <w:p w:rsidR="00672489" w:rsidRDefault="00672489" w:rsidP="00672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Posiłek 2 (Obiad) – </w:t>
      </w:r>
      <w:r w:rsidRPr="009C5CFD">
        <w:rPr>
          <w:rFonts w:ascii="Arial" w:hAnsi="Arial" w:cs="Arial"/>
          <w:sz w:val="20"/>
          <w:szCs w:val="20"/>
        </w:rPr>
        <w:t>w skład Posiłku 2 wchodzić będzie zestaw obiadowy w formie gorącego posiłku, tj. zupa + danie główne mięsne lub bezmięsne. W przypadku szkoleń kilku dniowych wszystkie składniki obiadu podawanego pierwszego dnia powinny się różnić od składników obiadu podawanych drugiego dnia. Sposób podania: Obiad dla każdego uczestnika powinien być podany na ciepło w formie szwedzkiego stołu z zapewnieniem miseczek/głębokich talerzy, talerzyków, kompletu sztućców, szklanek do zimnych napojów,  serwetek oraz dekoracji stołu. Obiad może być również dostarczony jako wyporcjowany lub porcjowanie może odbywać się w chwili podawania obiadu.</w:t>
      </w:r>
      <w:r>
        <w:rPr>
          <w:rFonts w:ascii="Arial" w:hAnsi="Arial" w:cs="Arial"/>
          <w:sz w:val="20"/>
          <w:szCs w:val="20"/>
        </w:rPr>
        <w:t xml:space="preserve"> </w:t>
      </w:r>
      <w:r w:rsidRPr="009C5CFD">
        <w:rPr>
          <w:rFonts w:ascii="Arial" w:hAnsi="Arial" w:cs="Arial"/>
          <w:sz w:val="20"/>
          <w:szCs w:val="20"/>
        </w:rPr>
        <w:t>Deser</w:t>
      </w:r>
      <w:r>
        <w:rPr>
          <w:rFonts w:ascii="Arial" w:hAnsi="Arial" w:cs="Arial"/>
          <w:sz w:val="20"/>
          <w:szCs w:val="20"/>
        </w:rPr>
        <w:t>.</w:t>
      </w:r>
    </w:p>
    <w:p w:rsidR="00672489" w:rsidRPr="00434E37" w:rsidRDefault="00672489" w:rsidP="006724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Posiłek 3 (Kolacja) – </w:t>
      </w:r>
      <w:r w:rsidRPr="00434E37">
        <w:rPr>
          <w:rFonts w:ascii="Arial" w:hAnsi="Arial" w:cs="Arial"/>
          <w:sz w:val="20"/>
          <w:szCs w:val="20"/>
        </w:rPr>
        <w:t xml:space="preserve">uroczystość integracyjna w formie okolicznościowej kolacji lub grilla w pierwszym dniu szkolenia </w:t>
      </w:r>
      <w:r>
        <w:rPr>
          <w:rFonts w:ascii="Arial" w:hAnsi="Arial" w:cs="Arial"/>
          <w:sz w:val="20"/>
          <w:szCs w:val="20"/>
        </w:rPr>
        <w:t>w ramach której zostanie przygotowane co najmniej 6 przystawek mięsnych i 2 wegetariańskie</w:t>
      </w:r>
      <w:r w:rsidRPr="00434E37">
        <w:rPr>
          <w:rFonts w:ascii="Arial" w:hAnsi="Arial" w:cs="Arial"/>
          <w:sz w:val="20"/>
          <w:szCs w:val="20"/>
        </w:rPr>
        <w:t>,  4 dania gorące (w tym jedno bezmięsne), deska serów i deska wędlin, warzywa, wybór ciast, i owoców, napoje ciepłe i zimne, ewentualnie, po uzgodnieniu z Zamawiającym oprawa muzyczna (DJ).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zapewni obsługę kelnerską i uporządkowanie pomieszczenia po podanym posiłku.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 szczególności Wykonawca zobowiązany jest zapewnić obsługę pozwalającą na szybkie i sprawne podawanie posiłków oraz zapewni podawanie posiłków jednocześnie dla wszystkich uczestników danego szkolenia.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na bieżąco informować Zamawiającego o pojawiających się problemach w realizacji usługi.</w:t>
      </w:r>
    </w:p>
    <w:p w:rsidR="00672489" w:rsidRPr="009C5CFD" w:rsidRDefault="00672489" w:rsidP="00672489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672489" w:rsidRDefault="00672489" w:rsidP="00672489"/>
    <w:p w:rsidR="002E1AAE" w:rsidRDefault="002E1AAE" w:rsidP="00672489"/>
    <w:p w:rsidR="002E1AAE" w:rsidRPr="0072556F" w:rsidRDefault="002E1AAE" w:rsidP="00672489"/>
    <w:p w:rsidR="002E1AAE" w:rsidRPr="00B42FA8" w:rsidRDefault="002E1AAE" w:rsidP="002E1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2FA8">
        <w:rPr>
          <w:rFonts w:ascii="Times New Roman" w:hAnsi="Times New Roman"/>
          <w:b/>
          <w:sz w:val="24"/>
          <w:szCs w:val="24"/>
        </w:rPr>
        <w:t>Regulamin blended learning</w:t>
      </w:r>
    </w:p>
    <w:p w:rsidR="002E1AAE" w:rsidRPr="00B42FA8" w:rsidRDefault="002E1AAE" w:rsidP="002E1AAE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B42FA8">
        <w:rPr>
          <w:rFonts w:ascii="Times New Roman" w:hAnsi="Times New Roman"/>
          <w:b/>
          <w:bCs/>
          <w:color w:val="000000"/>
        </w:rPr>
        <w:t>w projekcie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B42FA8">
        <w:rPr>
          <w:rFonts w:ascii="Times New Roman" w:hAnsi="Times New Roman"/>
          <w:b/>
          <w:i/>
        </w:rPr>
        <w:t>„</w:t>
      </w:r>
      <w:r w:rsidRPr="00B42FA8">
        <w:rPr>
          <w:rFonts w:ascii="Times New Roman" w:hAnsi="Times New Roman"/>
          <w:b/>
          <w:bCs/>
          <w:i/>
          <w:color w:val="000000"/>
        </w:rPr>
        <w:t>ITeraz Mazowsze II”</w:t>
      </w:r>
      <w:r w:rsidRPr="00B42FA8">
        <w:rPr>
          <w:rFonts w:ascii="Times New Roman" w:hAnsi="Times New Roman"/>
          <w:b/>
          <w:bCs/>
          <w:color w:val="000000"/>
        </w:rPr>
        <w:t xml:space="preserve"> dla wykonawców usług szkoleniowych</w:t>
      </w:r>
    </w:p>
    <w:p w:rsidR="002E1AAE" w:rsidRPr="00B42FA8" w:rsidRDefault="002E1AAE" w:rsidP="002E1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1AAE" w:rsidRPr="00B42FA8" w:rsidRDefault="002E1AAE" w:rsidP="002E1AAE">
      <w:pPr>
        <w:jc w:val="center"/>
        <w:rPr>
          <w:rFonts w:ascii="Times New Roman" w:hAnsi="Times New Roman"/>
          <w:b/>
          <w:sz w:val="24"/>
          <w:szCs w:val="24"/>
        </w:rPr>
      </w:pPr>
      <w:r w:rsidRPr="00B42FA8">
        <w:rPr>
          <w:rFonts w:ascii="Times New Roman" w:hAnsi="Times New Roman"/>
          <w:b/>
          <w:sz w:val="24"/>
          <w:szCs w:val="24"/>
        </w:rPr>
        <w:t>Wstęp</w:t>
      </w:r>
    </w:p>
    <w:p w:rsidR="002E1AAE" w:rsidRPr="00B42FA8" w:rsidRDefault="002E1AAE" w:rsidP="002E1AAE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 xml:space="preserve">Niniejszy Regulamin blended learning </w:t>
      </w:r>
      <w:r w:rsidRPr="00B42FA8">
        <w:rPr>
          <w:rFonts w:ascii="Times New Roman" w:hAnsi="Times New Roman"/>
          <w:bCs/>
          <w:color w:val="000000"/>
          <w:sz w:val="24"/>
          <w:szCs w:val="24"/>
        </w:rPr>
        <w:t>w projekcie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2FA8">
        <w:rPr>
          <w:rFonts w:ascii="Times New Roman" w:hAnsi="Times New Roman"/>
          <w:i/>
          <w:sz w:val="24"/>
          <w:szCs w:val="24"/>
        </w:rPr>
        <w:t>„</w:t>
      </w:r>
      <w:r w:rsidRPr="00B42FA8">
        <w:rPr>
          <w:rFonts w:ascii="Times New Roman" w:hAnsi="Times New Roman"/>
          <w:bCs/>
          <w:i/>
          <w:color w:val="000000"/>
          <w:sz w:val="24"/>
          <w:szCs w:val="24"/>
        </w:rPr>
        <w:t>ITeraz Mazowsze II”</w:t>
      </w:r>
      <w:r w:rsidRPr="00B42FA8">
        <w:rPr>
          <w:rFonts w:ascii="Times New Roman" w:hAnsi="Times New Roman"/>
          <w:sz w:val="24"/>
          <w:szCs w:val="24"/>
        </w:rPr>
        <w:t xml:space="preserve"> zwany dalej Regulaminem określa zasady współpracy pomiędzy Organizatorem a Wykonawcą.</w:t>
      </w:r>
    </w:p>
    <w:p w:rsidR="002E1AAE" w:rsidRPr="00B42FA8" w:rsidRDefault="002E1AAE" w:rsidP="002E1AAE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color w:val="000000"/>
          <w:sz w:val="24"/>
          <w:szCs w:val="24"/>
        </w:rPr>
        <w:t xml:space="preserve">Projekt pod nazwą </w:t>
      </w:r>
      <w:r w:rsidRPr="00B42FA8">
        <w:rPr>
          <w:rFonts w:ascii="Times New Roman" w:hAnsi="Times New Roman"/>
          <w:i/>
          <w:color w:val="000000"/>
          <w:sz w:val="24"/>
          <w:szCs w:val="24"/>
        </w:rPr>
        <w:t>„ITeraz Mazowsze II”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realizowany jest przez Agencję Rozwoju Mazowsza S.A. ,</w:t>
      </w:r>
      <w:r w:rsidRPr="00B42FA8">
        <w:rPr>
          <w:rFonts w:ascii="Times New Roman" w:hAnsi="Times New Roman"/>
          <w:sz w:val="24"/>
          <w:szCs w:val="24"/>
        </w:rPr>
        <w:t>współfinansowany przez Unię Europejską w ramach Europejskiego Funduszu Społecznego (EFS) w ramach Programu Operacyjnego Kapitał Ludzki, Priorytet VIII „Regionalne kadry gospodarki”. Działanie 8.1.1. Rozwój pracowników i przedsiębiorstw w regionie realizowany w okresie 01.11.2010 r. - 3</w:t>
      </w:r>
      <w:r>
        <w:rPr>
          <w:rFonts w:ascii="Times New Roman" w:hAnsi="Times New Roman"/>
          <w:sz w:val="24"/>
          <w:szCs w:val="24"/>
        </w:rPr>
        <w:t>0</w:t>
      </w:r>
      <w:r w:rsidRPr="00B42FA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</w:t>
      </w:r>
      <w:r w:rsidRPr="00B42FA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B42FA8">
        <w:rPr>
          <w:rFonts w:ascii="Times New Roman" w:hAnsi="Times New Roman"/>
          <w:sz w:val="24"/>
          <w:szCs w:val="24"/>
        </w:rPr>
        <w:t xml:space="preserve"> r.</w:t>
      </w:r>
    </w:p>
    <w:p w:rsidR="002E1AAE" w:rsidRPr="00B42FA8" w:rsidRDefault="002E1AAE" w:rsidP="002E1AAE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iCs/>
          <w:sz w:val="24"/>
          <w:szCs w:val="24"/>
        </w:rPr>
        <w:t xml:space="preserve">Blended Learning </w:t>
      </w:r>
      <w:r w:rsidRPr="00B42FA8">
        <w:rPr>
          <w:rFonts w:ascii="Times New Roman" w:hAnsi="Times New Roman"/>
          <w:sz w:val="24"/>
          <w:szCs w:val="24"/>
        </w:rPr>
        <w:t>to mieszana metoda kształcenia. Połączenie tradycyjnego szkolenia stacjonarnego z nauką elektroniczną (szkolenia e-learningowe).</w:t>
      </w:r>
    </w:p>
    <w:p w:rsidR="002E1AAE" w:rsidRPr="00B42FA8" w:rsidRDefault="002E1AAE" w:rsidP="002E1AAE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Celem wprowadzenia i realizacji zajęć e-learningowych jest nie tylko przekaz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wiedzy, ale także aktywne włączanie B</w:t>
      </w:r>
      <w:r>
        <w:rPr>
          <w:rFonts w:ascii="Times New Roman" w:hAnsi="Times New Roman"/>
          <w:sz w:val="24"/>
          <w:szCs w:val="24"/>
        </w:rPr>
        <w:t xml:space="preserve">eneficjenta </w:t>
      </w:r>
      <w:r w:rsidRPr="00B42FA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statecznego</w:t>
      </w:r>
      <w:r w:rsidRPr="00B42FA8">
        <w:rPr>
          <w:rFonts w:ascii="Times New Roman" w:hAnsi="Times New Roman"/>
          <w:sz w:val="24"/>
          <w:szCs w:val="24"/>
        </w:rPr>
        <w:t xml:space="preserve"> w proces kształcenia oraz rozwijanie umiejętności cyfrowych, a w konsekwencji kształtowanie nawyku uczenia się poprzez współtworzenie wiedzy i dzielenie się nią w ramach społeczeństwa informacyjnego. Materiały e-learningowe mają charakter wspierający do zajęć stacjonarnych.</w:t>
      </w:r>
    </w:p>
    <w:p w:rsidR="002E1AAE" w:rsidRPr="00B42FA8" w:rsidRDefault="002E1AAE" w:rsidP="002E1AAE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E1AAE" w:rsidRPr="00B42FA8" w:rsidRDefault="002E1AAE" w:rsidP="002E1AAE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color w:val="000000"/>
          <w:sz w:val="24"/>
          <w:szCs w:val="24"/>
        </w:rPr>
        <w:t>Ilekroć w niniejszym Regulaminie jest mowa o:</w:t>
      </w:r>
    </w:p>
    <w:p w:rsidR="002E1AAE" w:rsidRPr="00B42FA8" w:rsidRDefault="002E1AAE" w:rsidP="002E1A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BO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– Beneficjent Ostateczny – należy przez to rozumieć uczestnika/uczestniczkę działań organizowanych w ramach Projektu.</w:t>
      </w:r>
    </w:p>
    <w:p w:rsidR="002E1AAE" w:rsidRPr="00B42FA8" w:rsidRDefault="002E1AAE" w:rsidP="002E1AA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Blended learning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B42FA8">
        <w:rPr>
          <w:rFonts w:ascii="Times New Roman" w:hAnsi="Times New Roman"/>
          <w:sz w:val="24"/>
          <w:szCs w:val="24"/>
        </w:rPr>
        <w:t xml:space="preserve"> </w:t>
      </w:r>
      <w:r w:rsidRPr="00E84CE6">
        <w:rPr>
          <w:rFonts w:ascii="Cambria" w:hAnsi="Cambria"/>
          <w:color w:val="000000"/>
        </w:rPr>
        <w:t xml:space="preserve">należy przez to rozumieć </w:t>
      </w:r>
      <w:r w:rsidRPr="00E84CE6">
        <w:rPr>
          <w:rFonts w:ascii="Cambria" w:hAnsi="Cambria"/>
        </w:rPr>
        <w:t>mieszan</w:t>
      </w:r>
      <w:r>
        <w:rPr>
          <w:rFonts w:ascii="Cambria" w:hAnsi="Cambria"/>
        </w:rPr>
        <w:t>ą</w:t>
      </w:r>
      <w:r w:rsidRPr="00E84CE6">
        <w:rPr>
          <w:rFonts w:ascii="Cambria" w:hAnsi="Cambria"/>
        </w:rPr>
        <w:t xml:space="preserve"> metod</w:t>
      </w:r>
      <w:r>
        <w:rPr>
          <w:rFonts w:ascii="Cambria" w:hAnsi="Cambria"/>
        </w:rPr>
        <w:t>ę</w:t>
      </w:r>
      <w:r w:rsidRPr="00E84CE6">
        <w:rPr>
          <w:rFonts w:ascii="Cambria" w:hAnsi="Cambria"/>
        </w:rPr>
        <w:t xml:space="preserve"> kształcenia</w:t>
      </w:r>
      <w:r>
        <w:rPr>
          <w:rFonts w:ascii="Cambria" w:hAnsi="Cambria"/>
        </w:rPr>
        <w:t xml:space="preserve">, stanowiącą </w:t>
      </w:r>
      <w:r w:rsidRPr="00E84CE6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E84CE6">
        <w:rPr>
          <w:rFonts w:ascii="Cambria" w:hAnsi="Cambria"/>
        </w:rPr>
        <w:t xml:space="preserve">ołączenie </w:t>
      </w:r>
      <w:r w:rsidRPr="00B42FA8">
        <w:rPr>
          <w:rFonts w:ascii="Times New Roman" w:hAnsi="Times New Roman"/>
          <w:sz w:val="24"/>
          <w:szCs w:val="24"/>
        </w:rPr>
        <w:t>tradycyjnego szkolenia stacjonarnego z nauką elektroniczną (szkolenia e-learningowe).</w:t>
      </w:r>
    </w:p>
    <w:p w:rsidR="002E1AAE" w:rsidRPr="00B42FA8" w:rsidRDefault="002E1AAE" w:rsidP="002E1A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 xml:space="preserve">Ćwiczenia- </w:t>
      </w:r>
      <w:r w:rsidRPr="00B42FA8">
        <w:rPr>
          <w:rFonts w:ascii="Times New Roman" w:hAnsi="Times New Roman"/>
          <w:color w:val="000000"/>
          <w:sz w:val="24"/>
          <w:szCs w:val="24"/>
        </w:rPr>
        <w:t>należy, przez to rozumieć zadania zamieszczane przez Wykonawcę na indywidualnych profilach, na platformie e- learningowej, do których dostęp ma każdy BO, który uczestniczył w szkoleniu stacjonarnym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1AAE" w:rsidRPr="00B42FA8" w:rsidRDefault="002E1AAE" w:rsidP="002E1A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Forum-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należy przez to rozumieć miejsce na portalu projektu przeznaczone </w:t>
      </w:r>
      <w:r w:rsidRPr="00B42FA8">
        <w:rPr>
          <w:rFonts w:ascii="Times New Roman" w:hAnsi="Times New Roman"/>
          <w:sz w:val="24"/>
          <w:szCs w:val="24"/>
        </w:rPr>
        <w:t>do wymiany informacji i poglądów</w:t>
      </w:r>
      <w:r>
        <w:rPr>
          <w:rFonts w:ascii="Times New Roman" w:hAnsi="Times New Roman"/>
          <w:sz w:val="24"/>
          <w:szCs w:val="24"/>
        </w:rPr>
        <w:t>.</w:t>
      </w:r>
    </w:p>
    <w:p w:rsidR="002E1AAE" w:rsidRPr="00B42FA8" w:rsidRDefault="002E1AAE" w:rsidP="002E1AAE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lastRenderedPageBreak/>
        <w:t>Organizatorze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należy przez to rozumieć „Agencję Rozwoju Mazowsza S.A.” z siedzibą w Warszawie przy ulicy </w:t>
      </w:r>
      <w:r>
        <w:rPr>
          <w:rFonts w:ascii="Times New Roman" w:hAnsi="Times New Roman"/>
          <w:color w:val="000000"/>
          <w:sz w:val="24"/>
          <w:szCs w:val="24"/>
        </w:rPr>
        <w:t>Nowy Zjazd 1</w:t>
      </w:r>
      <w:r w:rsidRPr="00B42FA8">
        <w:rPr>
          <w:rFonts w:ascii="Times New Roman" w:hAnsi="Times New Roman"/>
          <w:color w:val="000000"/>
          <w:sz w:val="24"/>
          <w:szCs w:val="24"/>
        </w:rPr>
        <w:t>, 00-3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Warszawa</w:t>
      </w:r>
      <w:r>
        <w:rPr>
          <w:rFonts w:ascii="Times New Roman" w:hAnsi="Times New Roman"/>
          <w:color w:val="000000"/>
          <w:sz w:val="24"/>
          <w:szCs w:val="24"/>
        </w:rPr>
        <w:t>, adres korespondencyjny: ul. Brechta 3, 03-472 Warszawa</w:t>
      </w:r>
      <w:r w:rsidRPr="00B42FA8">
        <w:rPr>
          <w:rFonts w:ascii="Times New Roman" w:hAnsi="Times New Roman"/>
          <w:color w:val="000000"/>
          <w:sz w:val="24"/>
          <w:szCs w:val="24"/>
        </w:rPr>
        <w:t>.</w:t>
      </w:r>
    </w:p>
    <w:p w:rsidR="002E1AAE" w:rsidRDefault="002E1AAE" w:rsidP="002E1A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Projekcie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– należy przez to rozumieć Projekt systemowy pn.: </w:t>
      </w:r>
      <w:r w:rsidRPr="00B42FA8">
        <w:rPr>
          <w:rFonts w:ascii="Times New Roman" w:hAnsi="Times New Roman"/>
          <w:i/>
          <w:color w:val="000000"/>
          <w:sz w:val="24"/>
          <w:szCs w:val="24"/>
        </w:rPr>
        <w:t xml:space="preserve">„ITeraz Mazowsze II” </w:t>
      </w:r>
      <w:r w:rsidRPr="00B42FA8">
        <w:rPr>
          <w:rFonts w:ascii="Times New Roman" w:hAnsi="Times New Roman"/>
          <w:color w:val="000000"/>
          <w:sz w:val="24"/>
          <w:szCs w:val="24"/>
        </w:rPr>
        <w:t>realizowany przez Agencję Rozwoju Mazowsza S.A.</w:t>
      </w:r>
    </w:p>
    <w:p w:rsidR="002E1AAE" w:rsidRDefault="002E1AAE" w:rsidP="002E1A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AAE" w:rsidRDefault="002E1AAE" w:rsidP="002E1AAE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691D">
        <w:rPr>
          <w:rFonts w:ascii="Times New Roman" w:hAnsi="Times New Roman"/>
          <w:b/>
          <w:color w:val="000000"/>
          <w:sz w:val="24"/>
          <w:szCs w:val="24"/>
        </w:rPr>
        <w:t>SCORM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E3F8D">
        <w:rPr>
          <w:rFonts w:ascii="Times New Roman" w:hAnsi="Times New Roman"/>
          <w:color w:val="000000"/>
          <w:sz w:val="24"/>
          <w:szCs w:val="24"/>
        </w:rPr>
        <w:t xml:space="preserve">(ang. Sharable Content Object Reference Model) </w:t>
      </w:r>
      <w:r>
        <w:rPr>
          <w:rFonts w:ascii="Times New Roman" w:hAnsi="Times New Roman"/>
          <w:color w:val="000000"/>
          <w:sz w:val="24"/>
          <w:szCs w:val="24"/>
        </w:rPr>
        <w:t xml:space="preserve">należy przez to rozumieć </w:t>
      </w:r>
      <w:r w:rsidRPr="001E3F8D">
        <w:rPr>
          <w:rFonts w:ascii="Times New Roman" w:hAnsi="Times New Roman"/>
          <w:color w:val="000000"/>
          <w:sz w:val="24"/>
          <w:szCs w:val="24"/>
        </w:rPr>
        <w:t>standard (specyfikacja) zapisu danych do e-learningu. Przedstawia sposób komunikacji pomiędzy klientem oraz serwerem. SCORM definiuje również w jaki sposób powinny być skompresowane dane do prezentacji (format ZIP). Wykorzystuje technologię XML.</w:t>
      </w:r>
    </w:p>
    <w:p w:rsidR="002E1AAE" w:rsidRPr="00B42FA8" w:rsidRDefault="002E1AAE" w:rsidP="002E1AA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Szkoleniu e-learningowym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- należy przez to rozumieć szkolenie prowadzone drogą internetową. </w:t>
      </w:r>
      <w:r w:rsidRPr="00B42FA8">
        <w:rPr>
          <w:rFonts w:ascii="Times New Roman" w:hAnsi="Times New Roman"/>
          <w:sz w:val="24"/>
          <w:szCs w:val="24"/>
        </w:rPr>
        <w:t>Praca samodzielna wykonywana jest na internetowej platformie e-learningowej na indywidualnych profilach BO. Udostępnienie wybranych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materiału dydaktycznego, utrwalenie materiału poprzez specjalnie przygotowane ćwiczenia, przeprowadzenie testów sprawdzających poziom zdobytej wiedzy oraz skuteczności szkolenia.</w:t>
      </w:r>
    </w:p>
    <w:p w:rsidR="002E1AAE" w:rsidRPr="00B42FA8" w:rsidRDefault="002E1AAE" w:rsidP="002E1A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Wykonawcy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- należy przez to rozumieć firmę </w:t>
      </w:r>
      <w:r w:rsidRPr="00B42FA8">
        <w:rPr>
          <w:rFonts w:ascii="Times New Roman" w:hAnsi="Times New Roman"/>
          <w:sz w:val="24"/>
          <w:szCs w:val="24"/>
        </w:rPr>
        <w:t>wykonującą usługę szkoleniową stacjonarną i e-learningową.</w:t>
      </w:r>
    </w:p>
    <w:p w:rsidR="002E1AAE" w:rsidRPr="00B42FA8" w:rsidRDefault="002E1AAE" w:rsidP="002E1AA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42FA8">
        <w:rPr>
          <w:rFonts w:ascii="Times New Roman" w:hAnsi="Times New Roman"/>
          <w:b/>
          <w:sz w:val="24"/>
          <w:szCs w:val="24"/>
        </w:rPr>
        <w:t>Zasady współpracy</w:t>
      </w:r>
    </w:p>
    <w:p w:rsidR="002E1AAE" w:rsidRPr="00B42FA8" w:rsidRDefault="002E1AAE" w:rsidP="002E1AAE">
      <w:pPr>
        <w:numPr>
          <w:ilvl w:val="0"/>
          <w:numId w:val="39"/>
        </w:numPr>
        <w:tabs>
          <w:tab w:val="clear" w:pos="720"/>
          <w:tab w:val="num" w:pos="786"/>
        </w:tabs>
        <w:ind w:left="786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Wykonawca zobowiązany jest do:</w:t>
      </w:r>
    </w:p>
    <w:p w:rsidR="002E1AAE" w:rsidRPr="00B42FA8" w:rsidRDefault="002E1AAE" w:rsidP="002E1AAE">
      <w:pPr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4D6303">
        <w:rPr>
          <w:rFonts w:ascii="Times New Roman" w:hAnsi="Times New Roman"/>
          <w:sz w:val="24"/>
          <w:szCs w:val="24"/>
        </w:rPr>
        <w:t xml:space="preserve">    </w:t>
      </w:r>
      <w:r w:rsidRPr="00B42FA8">
        <w:rPr>
          <w:rFonts w:ascii="Times New Roman" w:hAnsi="Times New Roman"/>
          <w:sz w:val="24"/>
          <w:szCs w:val="24"/>
          <w:u w:val="single"/>
        </w:rPr>
        <w:t>Przed szkoleniem e-learningowym:</w:t>
      </w:r>
    </w:p>
    <w:p w:rsidR="002E1AAE" w:rsidRDefault="002E1AAE" w:rsidP="002E1AAE">
      <w:pPr>
        <w:numPr>
          <w:ilvl w:val="0"/>
          <w:numId w:val="41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Wysłać na adres e-mail </w:t>
      </w:r>
      <w:hyperlink r:id="rId9" w:history="1">
        <w:r w:rsidRPr="005E3028">
          <w:rPr>
            <w:rStyle w:val="Hipercze"/>
            <w:rFonts w:ascii="Times New Roman" w:hAnsi="Times New Roman"/>
            <w:sz w:val="24"/>
            <w:szCs w:val="24"/>
          </w:rPr>
          <w:t>e-learning@itm2.pl</w:t>
        </w:r>
      </w:hyperlink>
      <w:r>
        <w:rPr>
          <w:rFonts w:ascii="Times New Roman" w:hAnsi="Times New Roman"/>
          <w:sz w:val="24"/>
          <w:szCs w:val="24"/>
        </w:rPr>
        <w:t xml:space="preserve"> maila o tytule: </w:t>
      </w:r>
    </w:p>
    <w:p w:rsidR="002E1AAE" w:rsidRDefault="002E1AAE" w:rsidP="002E1AAE">
      <w:pPr>
        <w:ind w:left="1200"/>
        <w:jc w:val="both"/>
        <w:rPr>
          <w:rFonts w:ascii="Times New Roman" w:hAnsi="Times New Roman"/>
          <w:sz w:val="24"/>
          <w:szCs w:val="24"/>
        </w:rPr>
      </w:pPr>
      <w:r w:rsidRPr="00F965A9">
        <w:rPr>
          <w:rFonts w:ascii="Times New Roman" w:hAnsi="Times New Roman"/>
          <w:sz w:val="24"/>
          <w:szCs w:val="24"/>
        </w:rPr>
        <w:t>[ITeraz Mazowsze II] Formularz nadania praw dostępu do platformy e-learningowej projektu ITM2 dla Firmy X prowadzącej szkolenie Y</w:t>
      </w:r>
      <w:r>
        <w:rPr>
          <w:rFonts w:ascii="Times New Roman" w:hAnsi="Times New Roman"/>
          <w:sz w:val="24"/>
          <w:szCs w:val="24"/>
        </w:rPr>
        <w:t xml:space="preserve"> zgodnie z zawartą umową nr Z.</w:t>
      </w:r>
    </w:p>
    <w:p w:rsidR="002E1AAE" w:rsidRDefault="002E1AAE" w:rsidP="002E1AAE">
      <w:pPr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 miejsce X wpisać nazwę firmy, w miejsce Y tytuł szkolenia/szkoleń z SIWZ, w miejsce Z numer umowy) </w:t>
      </w:r>
    </w:p>
    <w:p w:rsidR="002E1AAE" w:rsidRDefault="002E1AAE" w:rsidP="002E1AAE">
      <w:pPr>
        <w:numPr>
          <w:ilvl w:val="0"/>
          <w:numId w:val="41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 w:rsidRPr="000C02E9">
        <w:rPr>
          <w:rFonts w:ascii="Times New Roman" w:hAnsi="Times New Roman"/>
          <w:sz w:val="24"/>
          <w:szCs w:val="24"/>
        </w:rPr>
        <w:t xml:space="preserve">Wypełnić </w:t>
      </w:r>
      <w:r>
        <w:rPr>
          <w:rFonts w:ascii="Times New Roman" w:hAnsi="Times New Roman"/>
          <w:sz w:val="24"/>
          <w:szCs w:val="24"/>
        </w:rPr>
        <w:t xml:space="preserve">otrzymany </w:t>
      </w:r>
      <w:r w:rsidRPr="000C02E9">
        <w:rPr>
          <w:rFonts w:ascii="Times New Roman" w:hAnsi="Times New Roman"/>
          <w:sz w:val="24"/>
          <w:szCs w:val="24"/>
        </w:rPr>
        <w:t>formularz</w:t>
      </w:r>
      <w:r>
        <w:rPr>
          <w:rFonts w:ascii="Times New Roman" w:hAnsi="Times New Roman"/>
          <w:sz w:val="24"/>
          <w:szCs w:val="24"/>
        </w:rPr>
        <w:t xml:space="preserve"> dołączony do e-maila zwrotnego i p</w:t>
      </w:r>
      <w:r w:rsidRPr="000C02E9">
        <w:rPr>
          <w:rFonts w:ascii="Times New Roman" w:hAnsi="Times New Roman"/>
          <w:sz w:val="24"/>
          <w:szCs w:val="24"/>
        </w:rPr>
        <w:t xml:space="preserve">rzesłać go w formie elektronicznej na adres </w:t>
      </w:r>
      <w:hyperlink r:id="rId10" w:history="1">
        <w:r w:rsidRPr="005E3028">
          <w:rPr>
            <w:rStyle w:val="Hipercze"/>
            <w:rFonts w:ascii="Times New Roman" w:hAnsi="Times New Roman"/>
            <w:sz w:val="24"/>
            <w:szCs w:val="24"/>
          </w:rPr>
          <w:t>e-learning@itm2.pl</w:t>
        </w:r>
      </w:hyperlink>
    </w:p>
    <w:p w:rsidR="002E1AAE" w:rsidRPr="00F965A9" w:rsidRDefault="002E1AAE" w:rsidP="002E1AAE">
      <w:pPr>
        <w:numPr>
          <w:ilvl w:val="0"/>
          <w:numId w:val="41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wprowadzeniu danych do systemu w kolejnym e-mailu zostanie wysłany login i hasło na platformę e-learning.itm2.pl.</w:t>
      </w:r>
    </w:p>
    <w:p w:rsidR="002E1AAE" w:rsidRPr="00013AD5" w:rsidRDefault="002E1AAE" w:rsidP="002E1AAE">
      <w:pPr>
        <w:numPr>
          <w:ilvl w:val="0"/>
          <w:numId w:val="41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42FA8">
        <w:rPr>
          <w:rFonts w:ascii="Times New Roman" w:hAnsi="Times New Roman"/>
          <w:sz w:val="24"/>
          <w:szCs w:val="24"/>
        </w:rPr>
        <w:t>rzygotowania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scenariusza ćwiczeń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 xml:space="preserve">do każdej edycji </w:t>
      </w:r>
      <w:r>
        <w:rPr>
          <w:rFonts w:ascii="Times New Roman" w:hAnsi="Times New Roman"/>
          <w:sz w:val="24"/>
          <w:szCs w:val="24"/>
        </w:rPr>
        <w:t>tematu szkoleniowego</w:t>
      </w:r>
      <w:r w:rsidRPr="00B42FA8">
        <w:rPr>
          <w:rFonts w:ascii="Times New Roman" w:hAnsi="Times New Roman"/>
          <w:sz w:val="24"/>
          <w:szCs w:val="24"/>
        </w:rPr>
        <w:t xml:space="preserve"> oraz przesłania ich Organizatorowi</w:t>
      </w:r>
      <w:r>
        <w:rPr>
          <w:rFonts w:ascii="Times New Roman" w:hAnsi="Times New Roman"/>
          <w:sz w:val="24"/>
          <w:szCs w:val="24"/>
        </w:rPr>
        <w:t xml:space="preserve"> do akceptacji. Zaakceptowane ćwiczenia należy zamieszczać w następujący sposób: p</w:t>
      </w:r>
      <w:r w:rsidRPr="00013AD5">
        <w:rPr>
          <w:rFonts w:ascii="Times New Roman" w:hAnsi="Times New Roman"/>
          <w:sz w:val="24"/>
          <w:szCs w:val="24"/>
        </w:rPr>
        <w:t xml:space="preserve">ierwsze ćwiczenie należy </w:t>
      </w:r>
      <w:r w:rsidRPr="00013AD5">
        <w:rPr>
          <w:rFonts w:ascii="Times New Roman" w:hAnsi="Times New Roman"/>
          <w:sz w:val="24"/>
          <w:szCs w:val="24"/>
        </w:rPr>
        <w:lastRenderedPageBreak/>
        <w:t xml:space="preserve">zamieścić na stronie w pierwszy piątek następujący po zakończeniu tematu Szkolenia stacjonarnego, drugie - w przypadającą bezpośrednio po tym piątku sobotę, trzecie - w przypadającą bezpośrednio po tej sobocie niedzielę. </w:t>
      </w:r>
      <w:r w:rsidRPr="00013AD5">
        <w:rPr>
          <w:rFonts w:ascii="Times New Roman" w:hAnsi="Times New Roman"/>
          <w:sz w:val="24"/>
          <w:szCs w:val="24"/>
          <w:u w:val="single"/>
        </w:rPr>
        <w:t>Łączna liczba ćwiczeń wynosi 8.</w:t>
      </w:r>
      <w:r>
        <w:rPr>
          <w:rFonts w:ascii="Times New Roman" w:hAnsi="Times New Roman"/>
          <w:sz w:val="24"/>
          <w:szCs w:val="24"/>
          <w:u w:val="single"/>
        </w:rPr>
        <w:t xml:space="preserve">  Rozwiązywanie każdego z 8 ćwiczeń powinno zająć BO w zależności od szkolenia około od 15 do 30 minut każde.</w:t>
      </w:r>
    </w:p>
    <w:p w:rsidR="002E1AAE" w:rsidRDefault="002E1AAE" w:rsidP="002E1AAE">
      <w:pPr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:rsidR="002E1AAE" w:rsidRDefault="002E1AAE" w:rsidP="002E1AAE">
      <w:pPr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:rsidR="002E1AAE" w:rsidRPr="00AF03A5" w:rsidRDefault="002E1AAE" w:rsidP="002E1AAE">
      <w:pPr>
        <w:jc w:val="both"/>
        <w:rPr>
          <w:rFonts w:ascii="Times New Roman" w:hAnsi="Times New Roman"/>
          <w:i/>
          <w:sz w:val="24"/>
          <w:szCs w:val="24"/>
        </w:rPr>
      </w:pPr>
      <w:r w:rsidRPr="00AF03A5">
        <w:rPr>
          <w:rFonts w:ascii="Times New Roman" w:hAnsi="Times New Roman"/>
          <w:i/>
          <w:sz w:val="24"/>
          <w:szCs w:val="24"/>
        </w:rPr>
        <w:t>Przykład</w:t>
      </w:r>
    </w:p>
    <w:p w:rsidR="002E1AAE" w:rsidRPr="00AF03A5" w:rsidRDefault="002E1AAE" w:rsidP="002E1AAE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Czerwiec</w:t>
      </w:r>
      <w:r>
        <w:rPr>
          <w:rFonts w:ascii="Times New Roman" w:hAnsi="Times New Roman"/>
          <w:sz w:val="18"/>
          <w:szCs w:val="18"/>
        </w:rPr>
        <w:t xml:space="preserve"> 2011</w:t>
      </w:r>
    </w:p>
    <w:p w:rsidR="002E1AAE" w:rsidRPr="00AF03A5" w:rsidRDefault="002E1AAE" w:rsidP="002E1AAE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 xml:space="preserve"> </w:t>
      </w:r>
      <w:r w:rsidRPr="00AF03A5">
        <w:rPr>
          <w:rFonts w:ascii="Times New Roman" w:hAnsi="Times New Roman"/>
          <w:sz w:val="18"/>
          <w:szCs w:val="18"/>
        </w:rPr>
        <w:tab/>
        <w:t xml:space="preserve">Po </w:t>
      </w:r>
      <w:r w:rsidRPr="00AF03A5">
        <w:rPr>
          <w:rFonts w:ascii="Times New Roman" w:hAnsi="Times New Roman"/>
          <w:sz w:val="18"/>
          <w:szCs w:val="18"/>
        </w:rPr>
        <w:tab/>
        <w:t xml:space="preserve">Wt </w:t>
      </w:r>
      <w:r w:rsidRPr="00AF03A5">
        <w:rPr>
          <w:rFonts w:ascii="Times New Roman" w:hAnsi="Times New Roman"/>
          <w:sz w:val="18"/>
          <w:szCs w:val="18"/>
        </w:rPr>
        <w:tab/>
        <w:t xml:space="preserve">Śr </w:t>
      </w:r>
      <w:r w:rsidRPr="00AF03A5">
        <w:rPr>
          <w:rFonts w:ascii="Times New Roman" w:hAnsi="Times New Roman"/>
          <w:sz w:val="18"/>
          <w:szCs w:val="18"/>
        </w:rPr>
        <w:tab/>
        <w:t xml:space="preserve">Cz </w:t>
      </w:r>
      <w:r w:rsidRPr="00AF03A5">
        <w:rPr>
          <w:rFonts w:ascii="Times New Roman" w:hAnsi="Times New Roman"/>
          <w:sz w:val="18"/>
          <w:szCs w:val="18"/>
        </w:rPr>
        <w:tab/>
        <w:t xml:space="preserve">Pi </w:t>
      </w:r>
      <w:r w:rsidRPr="00AF03A5">
        <w:rPr>
          <w:rFonts w:ascii="Times New Roman" w:hAnsi="Times New Roman"/>
          <w:sz w:val="18"/>
          <w:szCs w:val="18"/>
        </w:rPr>
        <w:tab/>
        <w:t xml:space="preserve">So </w:t>
      </w:r>
      <w:r w:rsidRPr="00AF03A5">
        <w:rPr>
          <w:rFonts w:ascii="Times New Roman" w:hAnsi="Times New Roman"/>
          <w:sz w:val="18"/>
          <w:szCs w:val="18"/>
        </w:rPr>
        <w:tab/>
        <w:t>Ni</w:t>
      </w:r>
    </w:p>
    <w:p w:rsidR="002E1AAE" w:rsidRPr="00AF03A5" w:rsidRDefault="002E1AAE" w:rsidP="002E1AAE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22</w:t>
      </w:r>
      <w:r w:rsidRPr="00AF03A5">
        <w:rPr>
          <w:rFonts w:ascii="Times New Roman" w:hAnsi="Times New Roman"/>
          <w:sz w:val="18"/>
          <w:szCs w:val="18"/>
        </w:rPr>
        <w:tab/>
      </w:r>
      <w:r w:rsidRPr="00AF03A5">
        <w:rPr>
          <w:rFonts w:ascii="Times New Roman" w:hAnsi="Times New Roman"/>
          <w:sz w:val="18"/>
          <w:szCs w:val="18"/>
        </w:rPr>
        <w:tab/>
      </w:r>
      <w:r w:rsidRPr="00AF03A5">
        <w:rPr>
          <w:rFonts w:ascii="Times New Roman" w:hAnsi="Times New Roman"/>
          <w:sz w:val="18"/>
          <w:szCs w:val="18"/>
        </w:rPr>
        <w:tab/>
        <w:t>1</w:t>
      </w:r>
      <w:r w:rsidRPr="00AF03A5">
        <w:rPr>
          <w:rFonts w:ascii="Times New Roman" w:hAnsi="Times New Roman"/>
          <w:sz w:val="18"/>
          <w:szCs w:val="18"/>
        </w:rPr>
        <w:tab/>
        <w:t>2</w:t>
      </w:r>
      <w:r w:rsidRPr="00AF03A5">
        <w:rPr>
          <w:rFonts w:ascii="Times New Roman" w:hAnsi="Times New Roman"/>
          <w:sz w:val="18"/>
          <w:szCs w:val="18"/>
        </w:rPr>
        <w:tab/>
      </w:r>
      <w:r w:rsidRPr="00AF03A5">
        <w:rPr>
          <w:rFonts w:ascii="Times New Roman" w:hAnsi="Times New Roman"/>
          <w:sz w:val="18"/>
          <w:szCs w:val="18"/>
          <w:highlight w:val="yellow"/>
        </w:rPr>
        <w:t>3</w:t>
      </w:r>
      <w:r w:rsidRPr="00AF03A5">
        <w:rPr>
          <w:rFonts w:ascii="Times New Roman" w:hAnsi="Times New Roman"/>
          <w:sz w:val="18"/>
          <w:szCs w:val="18"/>
          <w:highlight w:val="yellow"/>
        </w:rPr>
        <w:tab/>
        <w:t>4</w:t>
      </w:r>
      <w:r w:rsidRPr="00AF03A5">
        <w:rPr>
          <w:rFonts w:ascii="Times New Roman" w:hAnsi="Times New Roman"/>
          <w:sz w:val="18"/>
          <w:szCs w:val="18"/>
          <w:highlight w:val="yellow"/>
        </w:rPr>
        <w:tab/>
        <w:t>5</w:t>
      </w:r>
    </w:p>
    <w:p w:rsidR="002E1AAE" w:rsidRPr="00AF03A5" w:rsidRDefault="002E1AAE" w:rsidP="002E1AAE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23</w:t>
      </w:r>
      <w:r w:rsidRPr="00AF03A5">
        <w:rPr>
          <w:rFonts w:ascii="Times New Roman" w:hAnsi="Times New Roman"/>
          <w:sz w:val="18"/>
          <w:szCs w:val="18"/>
        </w:rPr>
        <w:tab/>
        <w:t>6</w:t>
      </w:r>
      <w:r w:rsidRPr="00AF03A5">
        <w:rPr>
          <w:rFonts w:ascii="Times New Roman" w:hAnsi="Times New Roman"/>
          <w:sz w:val="18"/>
          <w:szCs w:val="18"/>
        </w:rPr>
        <w:tab/>
        <w:t>7</w:t>
      </w:r>
      <w:r w:rsidRPr="00AF03A5">
        <w:rPr>
          <w:rFonts w:ascii="Times New Roman" w:hAnsi="Times New Roman"/>
          <w:sz w:val="18"/>
          <w:szCs w:val="18"/>
        </w:rPr>
        <w:tab/>
        <w:t>8</w:t>
      </w:r>
      <w:r w:rsidRPr="00AF03A5">
        <w:rPr>
          <w:rFonts w:ascii="Times New Roman" w:hAnsi="Times New Roman"/>
          <w:sz w:val="18"/>
          <w:szCs w:val="18"/>
        </w:rPr>
        <w:tab/>
        <w:t>9</w:t>
      </w:r>
      <w:r w:rsidRPr="00AF03A5">
        <w:rPr>
          <w:rFonts w:ascii="Times New Roman" w:hAnsi="Times New Roman"/>
          <w:sz w:val="18"/>
          <w:szCs w:val="18"/>
        </w:rPr>
        <w:tab/>
      </w:r>
      <w:r w:rsidRPr="00AF03A5">
        <w:rPr>
          <w:rFonts w:ascii="Times New Roman" w:hAnsi="Times New Roman"/>
          <w:sz w:val="18"/>
          <w:szCs w:val="18"/>
          <w:highlight w:val="yellow"/>
        </w:rPr>
        <w:t>10</w:t>
      </w:r>
      <w:r w:rsidRPr="000A4C09">
        <w:rPr>
          <w:rFonts w:ascii="Times New Roman" w:hAnsi="Times New Roman"/>
          <w:sz w:val="18"/>
          <w:szCs w:val="18"/>
          <w:highlight w:val="yellow"/>
        </w:rPr>
        <w:tab/>
        <w:t>11</w:t>
      </w:r>
      <w:r w:rsidRPr="000A4C09">
        <w:rPr>
          <w:rFonts w:ascii="Times New Roman" w:hAnsi="Times New Roman"/>
          <w:sz w:val="18"/>
          <w:szCs w:val="18"/>
          <w:highlight w:val="yellow"/>
        </w:rPr>
        <w:tab/>
        <w:t>12</w:t>
      </w:r>
    </w:p>
    <w:p w:rsidR="002E1AAE" w:rsidRPr="00AF03A5" w:rsidRDefault="002E1AAE" w:rsidP="002E1AAE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24</w:t>
      </w:r>
      <w:r w:rsidRPr="00AF03A5">
        <w:rPr>
          <w:rFonts w:ascii="Times New Roman" w:hAnsi="Times New Roman"/>
          <w:sz w:val="18"/>
          <w:szCs w:val="18"/>
        </w:rPr>
        <w:tab/>
        <w:t>13</w:t>
      </w:r>
      <w:r w:rsidRPr="00AF03A5">
        <w:rPr>
          <w:rFonts w:ascii="Times New Roman" w:hAnsi="Times New Roman"/>
          <w:sz w:val="18"/>
          <w:szCs w:val="18"/>
        </w:rPr>
        <w:tab/>
        <w:t>14</w:t>
      </w:r>
      <w:r w:rsidRPr="00AF03A5">
        <w:rPr>
          <w:rFonts w:ascii="Times New Roman" w:hAnsi="Times New Roman"/>
          <w:sz w:val="18"/>
          <w:szCs w:val="18"/>
        </w:rPr>
        <w:tab/>
        <w:t>15</w:t>
      </w:r>
      <w:r w:rsidRPr="00AF03A5">
        <w:rPr>
          <w:rFonts w:ascii="Times New Roman" w:hAnsi="Times New Roman"/>
          <w:sz w:val="18"/>
          <w:szCs w:val="18"/>
        </w:rPr>
        <w:tab/>
        <w:t>16</w:t>
      </w:r>
      <w:r w:rsidRPr="00AF03A5">
        <w:rPr>
          <w:rFonts w:ascii="Times New Roman" w:hAnsi="Times New Roman"/>
          <w:sz w:val="18"/>
          <w:szCs w:val="18"/>
        </w:rPr>
        <w:tab/>
      </w:r>
      <w:r w:rsidRPr="000A4C09">
        <w:rPr>
          <w:rFonts w:ascii="Times New Roman" w:hAnsi="Times New Roman"/>
          <w:sz w:val="18"/>
          <w:szCs w:val="18"/>
          <w:highlight w:val="yellow"/>
        </w:rPr>
        <w:t>17</w:t>
      </w:r>
      <w:r w:rsidRPr="000A4C09">
        <w:rPr>
          <w:rFonts w:ascii="Times New Roman" w:hAnsi="Times New Roman"/>
          <w:sz w:val="18"/>
          <w:szCs w:val="18"/>
          <w:highlight w:val="yellow"/>
        </w:rPr>
        <w:tab/>
        <w:t>18</w:t>
      </w:r>
      <w:r w:rsidRPr="00AF03A5">
        <w:rPr>
          <w:rFonts w:ascii="Times New Roman" w:hAnsi="Times New Roman"/>
          <w:sz w:val="18"/>
          <w:szCs w:val="18"/>
        </w:rPr>
        <w:tab/>
        <w:t>19</w:t>
      </w:r>
    </w:p>
    <w:p w:rsidR="002E1AAE" w:rsidRPr="00AF03A5" w:rsidRDefault="002E1AAE" w:rsidP="002E1AAE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25</w:t>
      </w:r>
      <w:r w:rsidRPr="00AF03A5">
        <w:rPr>
          <w:rFonts w:ascii="Times New Roman" w:hAnsi="Times New Roman"/>
          <w:sz w:val="18"/>
          <w:szCs w:val="18"/>
        </w:rPr>
        <w:tab/>
        <w:t>20</w:t>
      </w:r>
      <w:r w:rsidRPr="00AF03A5">
        <w:rPr>
          <w:rFonts w:ascii="Times New Roman" w:hAnsi="Times New Roman"/>
          <w:sz w:val="18"/>
          <w:szCs w:val="18"/>
        </w:rPr>
        <w:tab/>
        <w:t>21</w:t>
      </w:r>
      <w:r w:rsidRPr="00AF03A5">
        <w:rPr>
          <w:rFonts w:ascii="Times New Roman" w:hAnsi="Times New Roman"/>
          <w:sz w:val="18"/>
          <w:szCs w:val="18"/>
        </w:rPr>
        <w:tab/>
        <w:t>22</w:t>
      </w:r>
      <w:r w:rsidRPr="00AF03A5">
        <w:rPr>
          <w:rFonts w:ascii="Times New Roman" w:hAnsi="Times New Roman"/>
          <w:sz w:val="18"/>
          <w:szCs w:val="18"/>
        </w:rPr>
        <w:tab/>
        <w:t>23</w:t>
      </w:r>
      <w:r w:rsidRPr="00AF03A5">
        <w:rPr>
          <w:rFonts w:ascii="Times New Roman" w:hAnsi="Times New Roman"/>
          <w:sz w:val="18"/>
          <w:szCs w:val="18"/>
        </w:rPr>
        <w:tab/>
        <w:t>24</w:t>
      </w:r>
      <w:r w:rsidRPr="00AF03A5">
        <w:rPr>
          <w:rFonts w:ascii="Times New Roman" w:hAnsi="Times New Roman"/>
          <w:sz w:val="18"/>
          <w:szCs w:val="18"/>
        </w:rPr>
        <w:tab/>
        <w:t>25</w:t>
      </w:r>
      <w:r w:rsidRPr="00AF03A5">
        <w:rPr>
          <w:rFonts w:ascii="Times New Roman" w:hAnsi="Times New Roman"/>
          <w:sz w:val="18"/>
          <w:szCs w:val="18"/>
        </w:rPr>
        <w:tab/>
        <w:t>26</w:t>
      </w:r>
    </w:p>
    <w:p w:rsidR="002E1AAE" w:rsidRPr="00AF03A5" w:rsidRDefault="002E1AAE" w:rsidP="002E1AAE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26</w:t>
      </w:r>
      <w:r w:rsidRPr="00AF03A5">
        <w:rPr>
          <w:rFonts w:ascii="Times New Roman" w:hAnsi="Times New Roman"/>
          <w:sz w:val="18"/>
          <w:szCs w:val="18"/>
        </w:rPr>
        <w:tab/>
        <w:t>27</w:t>
      </w:r>
      <w:r w:rsidRPr="00AF03A5">
        <w:rPr>
          <w:rFonts w:ascii="Times New Roman" w:hAnsi="Times New Roman"/>
          <w:sz w:val="18"/>
          <w:szCs w:val="18"/>
        </w:rPr>
        <w:tab/>
        <w:t>28</w:t>
      </w:r>
      <w:r w:rsidRPr="00AF03A5">
        <w:rPr>
          <w:rFonts w:ascii="Times New Roman" w:hAnsi="Times New Roman"/>
          <w:sz w:val="18"/>
          <w:szCs w:val="18"/>
        </w:rPr>
        <w:tab/>
        <w:t>29</w:t>
      </w:r>
      <w:r w:rsidRPr="00AF03A5">
        <w:rPr>
          <w:rFonts w:ascii="Times New Roman" w:hAnsi="Times New Roman"/>
          <w:sz w:val="18"/>
          <w:szCs w:val="18"/>
        </w:rPr>
        <w:tab/>
        <w:t>30</w:t>
      </w:r>
      <w:r w:rsidRPr="00AF03A5">
        <w:rPr>
          <w:rFonts w:ascii="Times New Roman" w:hAnsi="Times New Roman"/>
          <w:sz w:val="18"/>
          <w:szCs w:val="18"/>
        </w:rPr>
        <w:tab/>
      </w:r>
    </w:p>
    <w:p w:rsidR="002E1AAE" w:rsidRDefault="002E1AAE" w:rsidP="002E1AAE">
      <w:pPr>
        <w:jc w:val="both"/>
        <w:rPr>
          <w:rFonts w:ascii="Times New Roman" w:hAnsi="Times New Roman"/>
          <w:sz w:val="24"/>
          <w:szCs w:val="24"/>
        </w:rPr>
      </w:pPr>
    </w:p>
    <w:p w:rsidR="002E1AAE" w:rsidRPr="00B42FA8" w:rsidRDefault="002E1AAE" w:rsidP="002E1AAE">
      <w:pPr>
        <w:numPr>
          <w:ilvl w:val="0"/>
          <w:numId w:val="41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umieszczenia, zaakceptowanej wersji ćwiczeń przez Organizatora,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platformie e</w:t>
      </w:r>
      <w:r>
        <w:rPr>
          <w:rFonts w:ascii="Times New Roman" w:hAnsi="Times New Roman"/>
          <w:sz w:val="24"/>
          <w:szCs w:val="24"/>
        </w:rPr>
        <w:t>-</w:t>
      </w:r>
      <w:r w:rsidRPr="00B42FA8">
        <w:rPr>
          <w:rFonts w:ascii="Times New Roman" w:hAnsi="Times New Roman"/>
          <w:sz w:val="24"/>
          <w:szCs w:val="24"/>
        </w:rPr>
        <w:t>learningowej</w:t>
      </w:r>
      <w:r>
        <w:rPr>
          <w:rFonts w:ascii="Times New Roman" w:hAnsi="Times New Roman"/>
          <w:sz w:val="24"/>
          <w:szCs w:val="24"/>
        </w:rPr>
        <w:t xml:space="preserve"> zgodnie z zamieszczoną tam strukturą folderów;</w:t>
      </w:r>
    </w:p>
    <w:p w:rsidR="002E1AAE" w:rsidRDefault="002E1AAE" w:rsidP="002E1AAE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przypisania do szkolenia e-learningowego uczestników (BO) obecnych na szkoleniu stacjonarnym i rozdysponowanie pośród nich zamieszczonego wcześniej szkolenia.</w:t>
      </w:r>
    </w:p>
    <w:p w:rsidR="002E1AAE" w:rsidRPr="00B42FA8" w:rsidRDefault="002E1AAE" w:rsidP="002E1AAE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zachęcania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BO podczas szkoleń stacjonarnych do rozwiązywania ćwiczeń</w:t>
      </w:r>
      <w:r>
        <w:rPr>
          <w:rFonts w:ascii="Times New Roman" w:hAnsi="Times New Roman"/>
          <w:sz w:val="24"/>
          <w:szCs w:val="24"/>
        </w:rPr>
        <w:t>;</w:t>
      </w:r>
    </w:p>
    <w:p w:rsidR="002E1AAE" w:rsidRPr="00B42FA8" w:rsidRDefault="002E1AAE" w:rsidP="002E1AAE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przeprowadzenia,</w:t>
      </w:r>
      <w:r w:rsidRPr="00B42FA8">
        <w:rPr>
          <w:rFonts w:ascii="Times New Roman" w:hAnsi="Times New Roman"/>
          <w:sz w:val="24"/>
          <w:szCs w:val="24"/>
        </w:rPr>
        <w:t xml:space="preserve"> podczas szkolenia stacjonarnego</w:t>
      </w:r>
      <w:r>
        <w:rPr>
          <w:rFonts w:ascii="Times New Roman" w:hAnsi="Times New Roman"/>
          <w:sz w:val="24"/>
          <w:szCs w:val="24"/>
        </w:rPr>
        <w:t>,</w:t>
      </w:r>
      <w:r w:rsidRPr="00B42FA8">
        <w:rPr>
          <w:rFonts w:ascii="Times New Roman" w:hAnsi="Times New Roman"/>
          <w:sz w:val="24"/>
          <w:szCs w:val="24"/>
        </w:rPr>
        <w:t xml:space="preserve"> instrukcj</w:t>
      </w:r>
      <w:r>
        <w:rPr>
          <w:rFonts w:ascii="Times New Roman" w:hAnsi="Times New Roman"/>
          <w:sz w:val="24"/>
          <w:szCs w:val="24"/>
        </w:rPr>
        <w:t>i</w:t>
      </w:r>
      <w:r w:rsidRPr="00B42FA8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B42FA8">
        <w:rPr>
          <w:rFonts w:ascii="Times New Roman" w:hAnsi="Times New Roman"/>
          <w:sz w:val="24"/>
          <w:szCs w:val="24"/>
        </w:rPr>
        <w:t>wszystkich aspektów korzystania ze szkoleń e-learningowych,wska</w:t>
      </w:r>
      <w:r>
        <w:rPr>
          <w:rFonts w:ascii="Times New Roman" w:hAnsi="Times New Roman"/>
          <w:sz w:val="24"/>
          <w:szCs w:val="24"/>
        </w:rPr>
        <w:t>zania</w:t>
      </w:r>
      <w:r w:rsidRPr="00B42FA8">
        <w:rPr>
          <w:rFonts w:ascii="Times New Roman" w:hAnsi="Times New Roman"/>
          <w:sz w:val="24"/>
          <w:szCs w:val="24"/>
        </w:rPr>
        <w:t xml:space="preserve"> kanał</w:t>
      </w:r>
      <w:r>
        <w:rPr>
          <w:rFonts w:ascii="Times New Roman" w:hAnsi="Times New Roman"/>
          <w:sz w:val="24"/>
          <w:szCs w:val="24"/>
        </w:rPr>
        <w:t>ów</w:t>
      </w:r>
      <w:r w:rsidRPr="00B42FA8">
        <w:rPr>
          <w:rFonts w:ascii="Times New Roman" w:hAnsi="Times New Roman"/>
          <w:sz w:val="24"/>
          <w:szCs w:val="24"/>
        </w:rPr>
        <w:t xml:space="preserve"> komunikacji;</w:t>
      </w:r>
    </w:p>
    <w:p w:rsidR="002E1AAE" w:rsidRPr="00B42FA8" w:rsidRDefault="002E1AAE" w:rsidP="002E1AAE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umieszczenia na platformie e-learnigowej wybranych materiałów szkoleniowych w wersji multimedialnej</w:t>
      </w:r>
      <w:r>
        <w:rPr>
          <w:rFonts w:ascii="Times New Roman" w:hAnsi="Times New Roman"/>
          <w:sz w:val="24"/>
          <w:szCs w:val="24"/>
        </w:rPr>
        <w:t>.</w:t>
      </w:r>
    </w:p>
    <w:p w:rsidR="002E1AAE" w:rsidRPr="00B42FA8" w:rsidRDefault="002E1AAE" w:rsidP="002E1A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  <w:u w:val="single"/>
        </w:rPr>
        <w:t>Podczas szkolenia</w:t>
      </w:r>
      <w:r w:rsidRPr="00B42FA8">
        <w:rPr>
          <w:rFonts w:ascii="Times New Roman" w:hAnsi="Times New Roman"/>
          <w:sz w:val="24"/>
          <w:szCs w:val="24"/>
        </w:rPr>
        <w:t>:</w:t>
      </w:r>
    </w:p>
    <w:p w:rsidR="002E1AAE" w:rsidRPr="00B42FA8" w:rsidRDefault="002E1AAE" w:rsidP="002E1AAE">
      <w:pPr>
        <w:numPr>
          <w:ilvl w:val="0"/>
          <w:numId w:val="42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42FA8">
        <w:rPr>
          <w:rFonts w:ascii="Times New Roman" w:hAnsi="Times New Roman"/>
          <w:sz w:val="24"/>
          <w:szCs w:val="24"/>
        </w:rPr>
        <w:t>publikowa</w:t>
      </w:r>
      <w:r>
        <w:rPr>
          <w:rFonts w:ascii="Times New Roman" w:hAnsi="Times New Roman"/>
          <w:sz w:val="24"/>
          <w:szCs w:val="24"/>
        </w:rPr>
        <w:t>nia</w:t>
      </w:r>
      <w:r w:rsidRPr="00B42FA8">
        <w:rPr>
          <w:rFonts w:ascii="Times New Roman" w:hAnsi="Times New Roman"/>
          <w:sz w:val="24"/>
          <w:szCs w:val="24"/>
        </w:rPr>
        <w:t xml:space="preserve"> ćwiczenia w terminie wskazanym przez Organizatora, należy zaznaczyć, że będzie to </w:t>
      </w:r>
      <w:r>
        <w:rPr>
          <w:rFonts w:ascii="Times New Roman" w:hAnsi="Times New Roman"/>
          <w:sz w:val="24"/>
          <w:szCs w:val="24"/>
        </w:rPr>
        <w:t>czas</w:t>
      </w:r>
      <w:r w:rsidRPr="00B42FA8">
        <w:rPr>
          <w:rFonts w:ascii="Times New Roman" w:hAnsi="Times New Roman"/>
          <w:sz w:val="24"/>
          <w:szCs w:val="24"/>
        </w:rPr>
        <w:t xml:space="preserve"> wolny od pracy. Termin ten podyktowany jest rodzajem grupy docelowej tj. osoby pracujące, które z własnej woli zainteresowane są nabyciem lub uzupełnieniem wiedzy i  umiejętności. Szkolenia odbywają się poza godzinami pracy. Dokładne terminy będą ustalone przez Organizatora i określone w umowie  z Wykonawcą</w:t>
      </w:r>
      <w:r>
        <w:rPr>
          <w:rFonts w:ascii="Times New Roman" w:hAnsi="Times New Roman"/>
          <w:sz w:val="24"/>
          <w:szCs w:val="24"/>
        </w:rPr>
        <w:t>;</w:t>
      </w:r>
    </w:p>
    <w:p w:rsidR="002E1AAE" w:rsidRPr="004056F4" w:rsidRDefault="002E1AAE" w:rsidP="002E1AAE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056F4">
        <w:rPr>
          <w:rFonts w:ascii="Times New Roman" w:hAnsi="Times New Roman"/>
          <w:sz w:val="24"/>
          <w:szCs w:val="24"/>
        </w:rPr>
        <w:lastRenderedPageBreak/>
        <w:t>przypisa</w:t>
      </w:r>
      <w:r>
        <w:rPr>
          <w:rFonts w:ascii="Times New Roman" w:hAnsi="Times New Roman"/>
          <w:sz w:val="24"/>
          <w:szCs w:val="24"/>
        </w:rPr>
        <w:t>nia</w:t>
      </w:r>
      <w:r w:rsidRPr="004056F4">
        <w:rPr>
          <w:rFonts w:ascii="Times New Roman" w:hAnsi="Times New Roman"/>
          <w:sz w:val="24"/>
          <w:szCs w:val="24"/>
        </w:rPr>
        <w:t xml:space="preserve"> Trenera do każdego szkolenia e-learningowego, odpowiedzialnego za wsparcie BO podczas ćwiczeń</w:t>
      </w:r>
      <w:r>
        <w:rPr>
          <w:rFonts w:ascii="Times New Roman" w:hAnsi="Times New Roman"/>
          <w:sz w:val="24"/>
          <w:szCs w:val="24"/>
        </w:rPr>
        <w:t>;</w:t>
      </w:r>
    </w:p>
    <w:p w:rsidR="002E1AAE" w:rsidRPr="00B42FA8" w:rsidRDefault="002E1AAE" w:rsidP="002E1AAE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42FA8">
        <w:rPr>
          <w:rFonts w:ascii="Times New Roman" w:hAnsi="Times New Roman"/>
          <w:sz w:val="24"/>
          <w:szCs w:val="24"/>
        </w:rPr>
        <w:t xml:space="preserve">aktywnienia ćwiczeń dla BO po zakończeniu każdego stacjonarnego </w:t>
      </w:r>
      <w:r>
        <w:rPr>
          <w:rFonts w:ascii="Times New Roman" w:hAnsi="Times New Roman"/>
          <w:sz w:val="24"/>
          <w:szCs w:val="24"/>
        </w:rPr>
        <w:t xml:space="preserve">tematu szkoleniowego. </w:t>
      </w:r>
      <w:r w:rsidRPr="00B42FA8">
        <w:rPr>
          <w:rFonts w:ascii="Times New Roman" w:hAnsi="Times New Roman"/>
          <w:sz w:val="24"/>
          <w:szCs w:val="24"/>
        </w:rPr>
        <w:t xml:space="preserve">Zamieszczone ćwiczenia </w:t>
      </w:r>
      <w:r>
        <w:rPr>
          <w:rFonts w:ascii="Times New Roman" w:hAnsi="Times New Roman"/>
          <w:sz w:val="24"/>
          <w:szCs w:val="24"/>
        </w:rPr>
        <w:t xml:space="preserve">muszą być </w:t>
      </w:r>
      <w:r w:rsidRPr="00B42FA8">
        <w:rPr>
          <w:rFonts w:ascii="Times New Roman" w:hAnsi="Times New Roman"/>
          <w:sz w:val="24"/>
          <w:szCs w:val="24"/>
        </w:rPr>
        <w:t xml:space="preserve">aktywne przez 2 dni w godzinach </w:t>
      </w:r>
      <w:r>
        <w:rPr>
          <w:rFonts w:ascii="Times New Roman" w:hAnsi="Times New Roman"/>
          <w:sz w:val="24"/>
          <w:szCs w:val="24"/>
        </w:rPr>
        <w:t>od 16:00</w:t>
      </w:r>
      <w:r w:rsidRPr="00B42FA8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20:00.</w:t>
      </w:r>
    </w:p>
    <w:p w:rsidR="002E1AAE" w:rsidRPr="00B42FA8" w:rsidRDefault="002E1AAE" w:rsidP="002E1AA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42FA8">
        <w:rPr>
          <w:rFonts w:ascii="Times New Roman" w:hAnsi="Times New Roman"/>
          <w:sz w:val="24"/>
          <w:szCs w:val="24"/>
          <w:u w:val="single"/>
        </w:rPr>
        <w:t>Po szkoleniu:</w:t>
      </w:r>
    </w:p>
    <w:p w:rsidR="002E1AAE" w:rsidRDefault="002E1AAE" w:rsidP="002E1AAE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 xml:space="preserve">Po zakończeniu szkolenia e-learningowego w ramach jednego tematu Wykonawca </w:t>
      </w:r>
      <w:r>
        <w:rPr>
          <w:rFonts w:ascii="Times New Roman" w:hAnsi="Times New Roman"/>
          <w:sz w:val="24"/>
          <w:szCs w:val="24"/>
        </w:rPr>
        <w:t xml:space="preserve">zobowiązany jest do </w:t>
      </w:r>
      <w:r w:rsidRPr="00B42FA8">
        <w:rPr>
          <w:rFonts w:ascii="Times New Roman" w:hAnsi="Times New Roman"/>
          <w:sz w:val="24"/>
          <w:szCs w:val="24"/>
        </w:rPr>
        <w:t>przekaz</w:t>
      </w:r>
      <w:r>
        <w:rPr>
          <w:rFonts w:ascii="Times New Roman" w:hAnsi="Times New Roman"/>
          <w:sz w:val="24"/>
          <w:szCs w:val="24"/>
        </w:rPr>
        <w:t>ania</w:t>
      </w:r>
      <w:r w:rsidRPr="00B42FA8">
        <w:rPr>
          <w:rFonts w:ascii="Times New Roman" w:hAnsi="Times New Roman"/>
          <w:sz w:val="24"/>
          <w:szCs w:val="24"/>
        </w:rPr>
        <w:t xml:space="preserve"> Organizatorowi wykaz</w:t>
      </w:r>
      <w:r>
        <w:rPr>
          <w:rFonts w:ascii="Times New Roman" w:hAnsi="Times New Roman"/>
          <w:sz w:val="24"/>
          <w:szCs w:val="24"/>
        </w:rPr>
        <w:t>u</w:t>
      </w:r>
      <w:r w:rsidRPr="00B42FA8">
        <w:rPr>
          <w:rFonts w:ascii="Times New Roman" w:hAnsi="Times New Roman"/>
          <w:sz w:val="24"/>
          <w:szCs w:val="24"/>
        </w:rPr>
        <w:t xml:space="preserve"> wszystkich BO, którzy uczestniczyli  w szkoleniu e-learningowym</w:t>
      </w:r>
      <w:r>
        <w:rPr>
          <w:rFonts w:ascii="Times New Roman" w:hAnsi="Times New Roman"/>
          <w:sz w:val="24"/>
          <w:szCs w:val="24"/>
        </w:rPr>
        <w:t xml:space="preserve">, uwzględniającego szybkość, </w:t>
      </w:r>
      <w:r w:rsidRPr="00B42FA8"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sz w:val="24"/>
          <w:szCs w:val="24"/>
        </w:rPr>
        <w:t xml:space="preserve">i statystykę </w:t>
      </w:r>
      <w:r w:rsidRPr="00B42FA8">
        <w:rPr>
          <w:rFonts w:ascii="Times New Roman" w:hAnsi="Times New Roman"/>
          <w:sz w:val="24"/>
          <w:szCs w:val="24"/>
        </w:rPr>
        <w:t>poprawności wykonania</w:t>
      </w:r>
      <w:r>
        <w:rPr>
          <w:rFonts w:ascii="Times New Roman" w:hAnsi="Times New Roman"/>
          <w:sz w:val="24"/>
          <w:szCs w:val="24"/>
        </w:rPr>
        <w:t xml:space="preserve"> przez nich</w:t>
      </w:r>
      <w:r w:rsidRPr="00B42FA8">
        <w:rPr>
          <w:rFonts w:ascii="Times New Roman" w:hAnsi="Times New Roman"/>
          <w:sz w:val="24"/>
          <w:szCs w:val="24"/>
        </w:rPr>
        <w:t xml:space="preserve"> ćwiczeń</w:t>
      </w:r>
      <w:r>
        <w:rPr>
          <w:rFonts w:ascii="Times New Roman" w:hAnsi="Times New Roman"/>
          <w:sz w:val="24"/>
          <w:szCs w:val="24"/>
        </w:rPr>
        <w:t>.</w:t>
      </w:r>
    </w:p>
    <w:p w:rsidR="002E1AAE" w:rsidRDefault="002E1AAE" w:rsidP="002E1AAE">
      <w:pPr>
        <w:numPr>
          <w:ilvl w:val="0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Każdy z BO ma możliwość jednokrotnego podejścia do rozwiązywania ćwiczeń.</w:t>
      </w:r>
    </w:p>
    <w:p w:rsidR="002E1AAE" w:rsidRPr="00B42FA8" w:rsidRDefault="002E1AAE" w:rsidP="002E1AAE">
      <w:pPr>
        <w:numPr>
          <w:ilvl w:val="0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 xml:space="preserve">Za czas rozwiązywania ćwiczeń uznaje się moment od zalogowania na indywidualnym profilu </w:t>
      </w:r>
      <w:r>
        <w:rPr>
          <w:rFonts w:ascii="Times New Roman" w:hAnsi="Times New Roman"/>
          <w:sz w:val="24"/>
          <w:szCs w:val="24"/>
        </w:rPr>
        <w:t xml:space="preserve">BO i rozpoczęcie ćwiczenia </w:t>
      </w:r>
      <w:r w:rsidRPr="00B42FA8">
        <w:rPr>
          <w:rFonts w:ascii="Times New Roman" w:hAnsi="Times New Roman"/>
          <w:sz w:val="24"/>
          <w:szCs w:val="24"/>
        </w:rPr>
        <w:t xml:space="preserve">do momentu wysłania </w:t>
      </w:r>
      <w:r>
        <w:rPr>
          <w:rFonts w:ascii="Times New Roman" w:hAnsi="Times New Roman"/>
          <w:sz w:val="24"/>
          <w:szCs w:val="24"/>
        </w:rPr>
        <w:t>rozwiązanych zadań.</w:t>
      </w:r>
    </w:p>
    <w:p w:rsidR="002E1AAE" w:rsidRPr="00B42FA8" w:rsidRDefault="002E1AAE" w:rsidP="002E1AAE">
      <w:pPr>
        <w:numPr>
          <w:ilvl w:val="0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BO otrzymują punkty za każde prawidłowo rozwiązane ćwiczenie.</w:t>
      </w:r>
    </w:p>
    <w:p w:rsidR="002E1AAE" w:rsidRPr="00B42FA8" w:rsidRDefault="002E1AAE" w:rsidP="002E1AAE">
      <w:pPr>
        <w:numPr>
          <w:ilvl w:val="0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Sprawdzanie poprawności rozwiązania ćwiczeń przez BO następuje</w:t>
      </w:r>
      <w:r>
        <w:rPr>
          <w:rFonts w:ascii="Times New Roman" w:hAnsi="Times New Roman"/>
          <w:sz w:val="24"/>
          <w:szCs w:val="24"/>
        </w:rPr>
        <w:t xml:space="preserve"> po wygaśnięciu sesji do rozwiązywania ćwiczeń, nie dłużej niż do 5dni.</w:t>
      </w:r>
    </w:p>
    <w:p w:rsidR="002E1AAE" w:rsidRDefault="002E1AAE" w:rsidP="002E1AAE">
      <w:pPr>
        <w:numPr>
          <w:ilvl w:val="0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Ocenie podlega poprawność i szybkość rozwiązywania ćwiczeń.</w:t>
      </w:r>
    </w:p>
    <w:p w:rsidR="002E1AAE" w:rsidRDefault="002E1AAE" w:rsidP="002E1AAE">
      <w:pPr>
        <w:numPr>
          <w:ilvl w:val="0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W przypadku technicznych awarii platformy e-learningowej Wykonawca musi niezwłocznie poinformować o tym Organizatora, który zobowiązany jest do usunięcia awarii.</w:t>
      </w:r>
    </w:p>
    <w:p w:rsidR="002E1AAE" w:rsidRPr="00B42FA8" w:rsidRDefault="002E1AAE" w:rsidP="002E1AAE">
      <w:pPr>
        <w:numPr>
          <w:ilvl w:val="0"/>
          <w:numId w:val="43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Ćwiczenia i materiały szkoleniowe w wersji multimedialnej muszą być przygotowane zgodnie z wymogami technicznymi platformy Moodle</w:t>
      </w:r>
      <w:r>
        <w:rPr>
          <w:rFonts w:ascii="Times New Roman" w:hAnsi="Times New Roman"/>
          <w:sz w:val="24"/>
          <w:szCs w:val="24"/>
        </w:rPr>
        <w:t xml:space="preserve"> w formacie zgodnym ze SCORM co najmniej w wersji 1.2</w:t>
      </w:r>
      <w:r w:rsidRPr="00B42FA8">
        <w:rPr>
          <w:rFonts w:ascii="Times New Roman" w:hAnsi="Times New Roman"/>
          <w:sz w:val="24"/>
          <w:szCs w:val="24"/>
        </w:rPr>
        <w:t xml:space="preserve">. </w:t>
      </w:r>
    </w:p>
    <w:p w:rsidR="002E1AAE" w:rsidRPr="00E55D00" w:rsidRDefault="002E1AAE" w:rsidP="002E1AAE">
      <w:pPr>
        <w:jc w:val="both"/>
        <w:rPr>
          <w:rFonts w:ascii="Times New Roman" w:hAnsi="Times New Roman"/>
          <w:b/>
          <w:sz w:val="24"/>
          <w:szCs w:val="24"/>
        </w:rPr>
      </w:pPr>
      <w:r w:rsidRPr="00E55D00">
        <w:rPr>
          <w:rFonts w:ascii="Times New Roman" w:hAnsi="Times New Roman"/>
          <w:b/>
          <w:sz w:val="24"/>
          <w:szCs w:val="24"/>
        </w:rPr>
        <w:t>Uwaga</w:t>
      </w:r>
    </w:p>
    <w:p w:rsidR="002E1AAE" w:rsidRPr="00B42FA8" w:rsidRDefault="002E1AAE" w:rsidP="002E1AAE">
      <w:p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 xml:space="preserve">W konkursie o nagrody mogą ubiegać się tylko BO biorący udział w danym </w:t>
      </w:r>
      <w:r>
        <w:rPr>
          <w:rFonts w:ascii="Times New Roman" w:hAnsi="Times New Roman"/>
          <w:sz w:val="24"/>
          <w:szCs w:val="24"/>
        </w:rPr>
        <w:t>temacie szkoleniowym</w:t>
      </w:r>
      <w:r w:rsidRPr="00B42FA8">
        <w:rPr>
          <w:rFonts w:ascii="Times New Roman" w:hAnsi="Times New Roman"/>
          <w:sz w:val="24"/>
          <w:szCs w:val="24"/>
        </w:rPr>
        <w:t>, z którego rozwiązują ćwiczenia.</w:t>
      </w:r>
    </w:p>
    <w:p w:rsidR="002E1AAE" w:rsidRPr="00B42FA8" w:rsidRDefault="002E1AAE" w:rsidP="002E1AA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2E1AAE" w:rsidRPr="00B42FA8" w:rsidRDefault="002E1AAE" w:rsidP="002E1AA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2E1AAE" w:rsidRPr="00B42FA8" w:rsidRDefault="002E1AAE" w:rsidP="002E1AAE">
      <w:pPr>
        <w:jc w:val="both"/>
        <w:rPr>
          <w:rFonts w:ascii="Times New Roman" w:hAnsi="Times New Roman"/>
          <w:sz w:val="24"/>
          <w:szCs w:val="24"/>
        </w:rPr>
      </w:pPr>
    </w:p>
    <w:p w:rsidR="002E1AAE" w:rsidRPr="00B42FA8" w:rsidRDefault="002E1AAE" w:rsidP="002E1AAE">
      <w:pPr>
        <w:jc w:val="both"/>
        <w:rPr>
          <w:rFonts w:ascii="Times New Roman" w:hAnsi="Times New Roman"/>
          <w:sz w:val="24"/>
          <w:szCs w:val="24"/>
        </w:rPr>
      </w:pPr>
    </w:p>
    <w:p w:rsidR="007A41F1" w:rsidRDefault="007A41F1" w:rsidP="00203EDB"/>
    <w:sectPr w:rsidR="007A41F1" w:rsidSect="00BB71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CB" w:rsidRDefault="00C61ACB" w:rsidP="00B255FF">
      <w:pPr>
        <w:spacing w:after="0" w:line="240" w:lineRule="auto"/>
      </w:pPr>
      <w:r>
        <w:separator/>
      </w:r>
    </w:p>
  </w:endnote>
  <w:endnote w:type="continuationSeparator" w:id="0">
    <w:p w:rsidR="00C61ACB" w:rsidRDefault="00C61ACB" w:rsidP="00B2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EA" w:rsidRDefault="00DE1F08">
    <w:pPr>
      <w:pStyle w:val="Stopka"/>
      <w:pBdr>
        <w:top w:val="single" w:sz="4" w:space="1" w:color="D9D9D9"/>
      </w:pBdr>
      <w:jc w:val="right"/>
    </w:pPr>
    <w:fldSimple w:instr=" PAGE   \* MERGEFORMAT ">
      <w:r w:rsidR="00021AA2">
        <w:rPr>
          <w:noProof/>
        </w:rPr>
        <w:t>5</w:t>
      </w:r>
    </w:fldSimple>
    <w:r w:rsidR="007363EA">
      <w:t xml:space="preserve"> | </w:t>
    </w:r>
    <w:r w:rsidR="007363EA">
      <w:rPr>
        <w:color w:val="7F7F7F"/>
        <w:spacing w:val="60"/>
      </w:rPr>
      <w:t>Strona</w:t>
    </w:r>
  </w:p>
  <w:p w:rsidR="007363EA" w:rsidRDefault="007363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CB" w:rsidRDefault="00C61ACB" w:rsidP="00B255FF">
      <w:pPr>
        <w:spacing w:after="0" w:line="240" w:lineRule="auto"/>
      </w:pPr>
      <w:r>
        <w:separator/>
      </w:r>
    </w:p>
  </w:footnote>
  <w:footnote w:type="continuationSeparator" w:id="0">
    <w:p w:rsidR="00C61ACB" w:rsidRDefault="00C61ACB" w:rsidP="00B2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EA" w:rsidRDefault="007363EA" w:rsidP="00BB71C9">
    <w:pPr>
      <w:pStyle w:val="Nagwek"/>
      <w:tabs>
        <w:tab w:val="clear" w:pos="4536"/>
        <w:tab w:val="clear" w:pos="9072"/>
        <w:tab w:val="left" w:pos="7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321D56"/>
    <w:multiLevelType w:val="hybridMultilevel"/>
    <w:tmpl w:val="6514364E"/>
    <w:lvl w:ilvl="0" w:tplc="3BD0E6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FD0830"/>
    <w:multiLevelType w:val="hybridMultilevel"/>
    <w:tmpl w:val="7CA2DB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E492D36"/>
    <w:multiLevelType w:val="hybridMultilevel"/>
    <w:tmpl w:val="F710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55E44"/>
    <w:multiLevelType w:val="hybridMultilevel"/>
    <w:tmpl w:val="32402528"/>
    <w:lvl w:ilvl="0" w:tplc="489053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993545"/>
    <w:multiLevelType w:val="hybridMultilevel"/>
    <w:tmpl w:val="890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0798D"/>
    <w:multiLevelType w:val="hybridMultilevel"/>
    <w:tmpl w:val="BE461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863251"/>
    <w:multiLevelType w:val="hybridMultilevel"/>
    <w:tmpl w:val="3B5824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6A656CB"/>
    <w:multiLevelType w:val="hybridMultilevel"/>
    <w:tmpl w:val="06AAFAA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2A472D2C"/>
    <w:multiLevelType w:val="hybridMultilevel"/>
    <w:tmpl w:val="69AC55EE"/>
    <w:lvl w:ilvl="0" w:tplc="7F3EE7D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CC36353"/>
    <w:multiLevelType w:val="hybridMultilevel"/>
    <w:tmpl w:val="6862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CC5473"/>
    <w:multiLevelType w:val="hybridMultilevel"/>
    <w:tmpl w:val="19764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AC6C49"/>
    <w:multiLevelType w:val="hybridMultilevel"/>
    <w:tmpl w:val="07BE7D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E855126"/>
    <w:multiLevelType w:val="multilevel"/>
    <w:tmpl w:val="B30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EA7125"/>
    <w:multiLevelType w:val="hybridMultilevel"/>
    <w:tmpl w:val="B2585E20"/>
    <w:lvl w:ilvl="0" w:tplc="83F48DD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EFC30BE"/>
    <w:multiLevelType w:val="hybridMultilevel"/>
    <w:tmpl w:val="38C424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F61519E"/>
    <w:multiLevelType w:val="hybridMultilevel"/>
    <w:tmpl w:val="AC129970"/>
    <w:lvl w:ilvl="0" w:tplc="7F3EE7D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FC319A8"/>
    <w:multiLevelType w:val="hybridMultilevel"/>
    <w:tmpl w:val="56102A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11530C5"/>
    <w:multiLevelType w:val="multilevel"/>
    <w:tmpl w:val="B30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2C05C2"/>
    <w:multiLevelType w:val="hybridMultilevel"/>
    <w:tmpl w:val="9EEA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EB4087"/>
    <w:multiLevelType w:val="hybridMultilevel"/>
    <w:tmpl w:val="928CA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CD12B3"/>
    <w:multiLevelType w:val="hybridMultilevel"/>
    <w:tmpl w:val="299C96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1477B31"/>
    <w:multiLevelType w:val="hybridMultilevel"/>
    <w:tmpl w:val="FFA4F3F6"/>
    <w:lvl w:ilvl="0" w:tplc="0415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4A517A"/>
    <w:multiLevelType w:val="hybridMultilevel"/>
    <w:tmpl w:val="0C58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043D5C"/>
    <w:multiLevelType w:val="hybridMultilevel"/>
    <w:tmpl w:val="746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8305B"/>
    <w:multiLevelType w:val="hybridMultilevel"/>
    <w:tmpl w:val="36B05C78"/>
    <w:lvl w:ilvl="0" w:tplc="4AC606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1A6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BEA7296"/>
    <w:multiLevelType w:val="hybridMultilevel"/>
    <w:tmpl w:val="9822D9E4"/>
    <w:lvl w:ilvl="0" w:tplc="3BD0E6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2E0ECD"/>
    <w:multiLevelType w:val="hybridMultilevel"/>
    <w:tmpl w:val="F41A1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4252648"/>
    <w:multiLevelType w:val="hybridMultilevel"/>
    <w:tmpl w:val="AE4E8CAC"/>
    <w:lvl w:ilvl="0" w:tplc="7F3EE7D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8234EB1"/>
    <w:multiLevelType w:val="hybridMultilevel"/>
    <w:tmpl w:val="434633D2"/>
    <w:lvl w:ilvl="0" w:tplc="7F3EE7D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A7E2815"/>
    <w:multiLevelType w:val="hybridMultilevel"/>
    <w:tmpl w:val="E8409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E114C15"/>
    <w:multiLevelType w:val="hybridMultilevel"/>
    <w:tmpl w:val="1C1CC09A"/>
    <w:lvl w:ilvl="0" w:tplc="7F3EE7D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42908"/>
    <w:multiLevelType w:val="hybridMultilevel"/>
    <w:tmpl w:val="ACBC41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D65DF1"/>
    <w:multiLevelType w:val="hybridMultilevel"/>
    <w:tmpl w:val="F0684E9A"/>
    <w:lvl w:ilvl="0" w:tplc="3BD0E6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324B83"/>
    <w:multiLevelType w:val="hybridMultilevel"/>
    <w:tmpl w:val="25E42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41"/>
  </w:num>
  <w:num w:numId="4">
    <w:abstractNumId w:val="28"/>
  </w:num>
  <w:num w:numId="5">
    <w:abstractNumId w:val="22"/>
  </w:num>
  <w:num w:numId="6">
    <w:abstractNumId w:val="40"/>
  </w:num>
  <w:num w:numId="7">
    <w:abstractNumId w:val="8"/>
  </w:num>
  <w:num w:numId="8">
    <w:abstractNumId w:val="14"/>
  </w:num>
  <w:num w:numId="9">
    <w:abstractNumId w:val="24"/>
  </w:num>
  <w:num w:numId="10">
    <w:abstractNumId w:val="19"/>
  </w:num>
  <w:num w:numId="11">
    <w:abstractNumId w:val="9"/>
  </w:num>
  <w:num w:numId="12">
    <w:abstractNumId w:val="35"/>
  </w:num>
  <w:num w:numId="13">
    <w:abstractNumId w:val="38"/>
  </w:num>
  <w:num w:numId="14">
    <w:abstractNumId w:val="34"/>
  </w:num>
  <w:num w:numId="15">
    <w:abstractNumId w:val="20"/>
  </w:num>
  <w:num w:numId="16">
    <w:abstractNumId w:val="26"/>
  </w:num>
  <w:num w:numId="17">
    <w:abstractNumId w:val="16"/>
  </w:num>
  <w:num w:numId="18">
    <w:abstractNumId w:val="17"/>
  </w:num>
  <w:num w:numId="19">
    <w:abstractNumId w:val="30"/>
  </w:num>
  <w:num w:numId="20">
    <w:abstractNumId w:val="36"/>
  </w:num>
  <w:num w:numId="21">
    <w:abstractNumId w:val="37"/>
  </w:num>
  <w:num w:numId="22">
    <w:abstractNumId w:val="23"/>
  </w:num>
  <w:num w:numId="23">
    <w:abstractNumId w:val="39"/>
  </w:num>
  <w:num w:numId="24">
    <w:abstractNumId w:val="32"/>
  </w:num>
  <w:num w:numId="25">
    <w:abstractNumId w:val="12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42"/>
  </w:num>
  <w:num w:numId="36">
    <w:abstractNumId w:val="25"/>
  </w:num>
  <w:num w:numId="37">
    <w:abstractNumId w:val="33"/>
  </w:num>
  <w:num w:numId="38">
    <w:abstractNumId w:val="13"/>
  </w:num>
  <w:num w:numId="39">
    <w:abstractNumId w:val="18"/>
  </w:num>
  <w:num w:numId="40">
    <w:abstractNumId w:val="27"/>
  </w:num>
  <w:num w:numId="41">
    <w:abstractNumId w:val="15"/>
  </w:num>
  <w:num w:numId="42">
    <w:abstractNumId w:val="31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0F"/>
    <w:rsid w:val="00021AA2"/>
    <w:rsid w:val="0002386A"/>
    <w:rsid w:val="00041F0D"/>
    <w:rsid w:val="000F26B2"/>
    <w:rsid w:val="000F6757"/>
    <w:rsid w:val="0010744D"/>
    <w:rsid w:val="001136B1"/>
    <w:rsid w:val="00121928"/>
    <w:rsid w:val="0012398D"/>
    <w:rsid w:val="00127B1E"/>
    <w:rsid w:val="001300EE"/>
    <w:rsid w:val="00136A27"/>
    <w:rsid w:val="001511D8"/>
    <w:rsid w:val="001B5FC2"/>
    <w:rsid w:val="001C2F17"/>
    <w:rsid w:val="001D3280"/>
    <w:rsid w:val="002022F3"/>
    <w:rsid w:val="00203EDB"/>
    <w:rsid w:val="00225167"/>
    <w:rsid w:val="00262798"/>
    <w:rsid w:val="002812A6"/>
    <w:rsid w:val="00281874"/>
    <w:rsid w:val="00294743"/>
    <w:rsid w:val="002B6BF9"/>
    <w:rsid w:val="002E1AAE"/>
    <w:rsid w:val="00314883"/>
    <w:rsid w:val="0032167D"/>
    <w:rsid w:val="003221AF"/>
    <w:rsid w:val="00362BA9"/>
    <w:rsid w:val="00363589"/>
    <w:rsid w:val="00395D3B"/>
    <w:rsid w:val="003B13F1"/>
    <w:rsid w:val="003B4C11"/>
    <w:rsid w:val="004106E8"/>
    <w:rsid w:val="00447904"/>
    <w:rsid w:val="00491422"/>
    <w:rsid w:val="004C2EC6"/>
    <w:rsid w:val="004F5AF4"/>
    <w:rsid w:val="0052000F"/>
    <w:rsid w:val="00521CE4"/>
    <w:rsid w:val="005639F2"/>
    <w:rsid w:val="005F4EE7"/>
    <w:rsid w:val="006000D3"/>
    <w:rsid w:val="00617598"/>
    <w:rsid w:val="006405F1"/>
    <w:rsid w:val="00644BB1"/>
    <w:rsid w:val="00672489"/>
    <w:rsid w:val="006B2FB9"/>
    <w:rsid w:val="006C11F7"/>
    <w:rsid w:val="006E39D9"/>
    <w:rsid w:val="006F5053"/>
    <w:rsid w:val="00716219"/>
    <w:rsid w:val="007315D1"/>
    <w:rsid w:val="007363EA"/>
    <w:rsid w:val="0074142C"/>
    <w:rsid w:val="00766261"/>
    <w:rsid w:val="007A41F1"/>
    <w:rsid w:val="007C1B82"/>
    <w:rsid w:val="00821057"/>
    <w:rsid w:val="00826DB8"/>
    <w:rsid w:val="00860695"/>
    <w:rsid w:val="00862F64"/>
    <w:rsid w:val="008945C2"/>
    <w:rsid w:val="0089650E"/>
    <w:rsid w:val="008A14AE"/>
    <w:rsid w:val="008B0749"/>
    <w:rsid w:val="008D6333"/>
    <w:rsid w:val="008D759B"/>
    <w:rsid w:val="008F4C47"/>
    <w:rsid w:val="009A7DA7"/>
    <w:rsid w:val="00A62DCA"/>
    <w:rsid w:val="00A674E1"/>
    <w:rsid w:val="00A97F0B"/>
    <w:rsid w:val="00AB4222"/>
    <w:rsid w:val="00B255FF"/>
    <w:rsid w:val="00B32F91"/>
    <w:rsid w:val="00B5443A"/>
    <w:rsid w:val="00BB71C9"/>
    <w:rsid w:val="00BC353D"/>
    <w:rsid w:val="00C115DD"/>
    <w:rsid w:val="00C54367"/>
    <w:rsid w:val="00C61ACB"/>
    <w:rsid w:val="00CB5FDD"/>
    <w:rsid w:val="00CD5B8D"/>
    <w:rsid w:val="00CE2EBB"/>
    <w:rsid w:val="00CF55F7"/>
    <w:rsid w:val="00D16510"/>
    <w:rsid w:val="00D32D93"/>
    <w:rsid w:val="00D7781F"/>
    <w:rsid w:val="00D82D8D"/>
    <w:rsid w:val="00DA4E9E"/>
    <w:rsid w:val="00DC1A4B"/>
    <w:rsid w:val="00DC526C"/>
    <w:rsid w:val="00DE1F08"/>
    <w:rsid w:val="00DE5CA5"/>
    <w:rsid w:val="00E179E9"/>
    <w:rsid w:val="00E41804"/>
    <w:rsid w:val="00E50B88"/>
    <w:rsid w:val="00E552A3"/>
    <w:rsid w:val="00E5742E"/>
    <w:rsid w:val="00E64347"/>
    <w:rsid w:val="00E866F9"/>
    <w:rsid w:val="00E94E2C"/>
    <w:rsid w:val="00E95EAA"/>
    <w:rsid w:val="00F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742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200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06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00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60695"/>
    <w:rPr>
      <w:rFonts w:ascii="Cambria" w:hAnsi="Cambria" w:cs="Times New Roman"/>
      <w:b/>
      <w:bCs/>
      <w:color w:val="4F81BD"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5200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52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00F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60695"/>
  </w:style>
  <w:style w:type="paragraph" w:styleId="Spistreci1">
    <w:name w:val="toc 1"/>
    <w:basedOn w:val="Normalny"/>
    <w:next w:val="Normalny"/>
    <w:autoRedefine/>
    <w:uiPriority w:val="99"/>
    <w:rsid w:val="00860695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rsid w:val="00860695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8606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25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2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55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5FF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BB71C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BB71C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B71C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B71C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AB4222"/>
    <w:pPr>
      <w:tabs>
        <w:tab w:val="left" w:pos="880"/>
        <w:tab w:val="right" w:leader="dot" w:pos="9062"/>
      </w:tabs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westycjawkadr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-learning@itm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learning@itm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8165</Words>
  <Characters>48990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szkoleń</vt:lpstr>
    </vt:vector>
  </TitlesOfParts>
  <Company/>
  <LinksUpToDate>false</LinksUpToDate>
  <CharactersWithSpaces>57041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szkoleń</dc:title>
  <dc:creator>Sebastian Trojanowski</dc:creator>
  <cp:lastModifiedBy>Witos</cp:lastModifiedBy>
  <cp:revision>3</cp:revision>
  <cp:lastPrinted>2013-10-31T12:44:00Z</cp:lastPrinted>
  <dcterms:created xsi:type="dcterms:W3CDTF">2013-12-04T09:57:00Z</dcterms:created>
  <dcterms:modified xsi:type="dcterms:W3CDTF">2013-12-04T10:30:00Z</dcterms:modified>
</cp:coreProperties>
</file>