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50" w:rsidRPr="002B3D7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Znak ARM/ 15/13</w:t>
      </w:r>
      <w:r>
        <w:rPr>
          <w:rFonts w:ascii="Times New Roman" w:hAnsi="Times New Roman"/>
          <w:sz w:val="24"/>
          <w:szCs w:val="24"/>
          <w:lang w:eastAsia="pl-PL"/>
        </w:rPr>
        <w:tab/>
      </w:r>
      <w:r>
        <w:rPr>
          <w:rFonts w:ascii="Times New Roman" w:hAnsi="Times New Roman"/>
          <w:sz w:val="24"/>
          <w:szCs w:val="24"/>
          <w:lang w:eastAsia="pl-PL"/>
        </w:rPr>
        <w:tab/>
        <w:t>Warszawa, dnia 06</w:t>
      </w:r>
      <w:r w:rsidRPr="002B3D70">
        <w:rPr>
          <w:rFonts w:ascii="Times New Roman" w:hAnsi="Times New Roman"/>
          <w:sz w:val="24"/>
          <w:szCs w:val="24"/>
          <w:lang w:eastAsia="pl-PL"/>
        </w:rPr>
        <w:t xml:space="preserve"> grudnia 2013 r.</w:t>
      </w:r>
    </w:p>
    <w:p w:rsidR="00682750" w:rsidRPr="002B3D7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Default="00682750" w:rsidP="005938A1">
      <w:pPr>
        <w:tabs>
          <w:tab w:val="left" w:pos="708"/>
          <w:tab w:val="center" w:pos="4536"/>
          <w:tab w:val="right" w:pos="9072"/>
        </w:tabs>
        <w:autoSpaceDE w:val="0"/>
        <w:autoSpaceDN w:val="0"/>
        <w:adjustRightInd w:val="0"/>
        <w:spacing w:after="0" w:line="240" w:lineRule="auto"/>
        <w:rPr>
          <w:rFonts w:ascii="Times New Roman" w:hAnsi="Times New Roman"/>
          <w:sz w:val="24"/>
          <w:szCs w:val="24"/>
          <w:lang w:eastAsia="pl-PL"/>
        </w:rPr>
      </w:pPr>
    </w:p>
    <w:p w:rsidR="00682750" w:rsidRPr="002B3D70" w:rsidRDefault="00682750" w:rsidP="005938A1">
      <w:pPr>
        <w:keepNext/>
        <w:suppressAutoHyphens/>
        <w:autoSpaceDE w:val="0"/>
        <w:autoSpaceDN w:val="0"/>
        <w:adjustRightInd w:val="0"/>
        <w:spacing w:after="0" w:line="240" w:lineRule="auto"/>
        <w:rPr>
          <w:rFonts w:ascii="Times New Roman" w:hAnsi="Times New Roman"/>
          <w:b/>
          <w:bCs/>
          <w:sz w:val="24"/>
          <w:szCs w:val="24"/>
          <w:lang w:eastAsia="pl-PL"/>
        </w:rPr>
      </w:pPr>
    </w:p>
    <w:p w:rsidR="00682750" w:rsidRPr="002B3D70" w:rsidRDefault="00682750" w:rsidP="005938A1">
      <w:pPr>
        <w:keepNext/>
        <w:suppressAutoHyphens/>
        <w:autoSpaceDE w:val="0"/>
        <w:autoSpaceDN w:val="0"/>
        <w:adjustRightInd w:val="0"/>
        <w:spacing w:after="0" w:line="240" w:lineRule="auto"/>
        <w:jc w:val="center"/>
        <w:rPr>
          <w:rFonts w:ascii="Times New Roman" w:hAnsi="Times New Roman"/>
          <w:b/>
          <w:bCs/>
          <w:sz w:val="24"/>
          <w:szCs w:val="24"/>
          <w:lang w:eastAsia="pl-PL"/>
        </w:rPr>
      </w:pPr>
      <w:r w:rsidRPr="002B3D70">
        <w:rPr>
          <w:rFonts w:ascii="Times New Roman" w:hAnsi="Times New Roman"/>
          <w:b/>
          <w:bCs/>
          <w:sz w:val="24"/>
          <w:szCs w:val="24"/>
          <w:lang w:eastAsia="pl-PL"/>
        </w:rPr>
        <w:t>SPECYFIKACJA ISTOTNYCH WARUNKÓW ZAMÓWIENIA</w:t>
      </w:r>
    </w:p>
    <w:p w:rsidR="00682750" w:rsidRDefault="00682750" w:rsidP="005938A1">
      <w:pPr>
        <w:autoSpaceDE w:val="0"/>
        <w:autoSpaceDN w:val="0"/>
        <w:adjustRightInd w:val="0"/>
        <w:spacing w:after="0" w:line="240" w:lineRule="auto"/>
        <w:ind w:right="408"/>
        <w:jc w:val="both"/>
        <w:rPr>
          <w:rFonts w:ascii="Times New Roman" w:hAnsi="Times New Roman"/>
          <w:sz w:val="24"/>
          <w:szCs w:val="24"/>
          <w:lang w:eastAsia="pl-PL"/>
        </w:rPr>
      </w:pPr>
      <w:r w:rsidRPr="002B3D70">
        <w:rPr>
          <w:rFonts w:ascii="Times New Roman" w:hAnsi="Times New Roman"/>
          <w:sz w:val="24"/>
          <w:szCs w:val="24"/>
          <w:lang w:eastAsia="pl-PL"/>
        </w:rPr>
        <w:t>dla postępowania prowadzonego w trybie przetargu nieograniczonego o szacunkowej wartości zamówienia mniejszej niż kwoty określone w przepisach wydanych na podstawie art.  11 ust. 8 ustawy z dnia 29 stycznia 2004 r. Prawo zamówień publicznych (tekst jednolity Dz. U. z 2013 r. poz. 907, ze zmianami)</w:t>
      </w:r>
      <w:r w:rsidRPr="002B3D70">
        <w:rPr>
          <w:rFonts w:ascii="Times New Roman" w:hAnsi="Times New Roman"/>
          <w:sz w:val="24"/>
          <w:szCs w:val="24"/>
          <w:lang w:eastAsia="pl-PL"/>
        </w:rPr>
        <w:br/>
        <w:t xml:space="preserve">na </w:t>
      </w:r>
    </w:p>
    <w:p w:rsidR="00682750" w:rsidRDefault="00682750" w:rsidP="005938A1">
      <w:pPr>
        <w:autoSpaceDE w:val="0"/>
        <w:autoSpaceDN w:val="0"/>
        <w:adjustRightInd w:val="0"/>
        <w:spacing w:after="0" w:line="240" w:lineRule="auto"/>
        <w:ind w:right="408"/>
        <w:jc w:val="both"/>
        <w:rPr>
          <w:rFonts w:ascii="Times New Roman" w:hAnsi="Times New Roman"/>
          <w:sz w:val="24"/>
          <w:szCs w:val="24"/>
          <w:lang w:eastAsia="pl-PL"/>
        </w:rPr>
      </w:pPr>
    </w:p>
    <w:p w:rsidR="00682750" w:rsidRDefault="00682750" w:rsidP="005938A1">
      <w:pPr>
        <w:autoSpaceDE w:val="0"/>
        <w:autoSpaceDN w:val="0"/>
        <w:adjustRightInd w:val="0"/>
        <w:spacing w:after="0" w:line="240" w:lineRule="auto"/>
        <w:ind w:right="408"/>
        <w:jc w:val="both"/>
        <w:rPr>
          <w:rFonts w:ascii="Times New Roman" w:hAnsi="Times New Roman"/>
          <w:sz w:val="24"/>
          <w:szCs w:val="24"/>
          <w:lang w:eastAsia="pl-PL"/>
        </w:rPr>
      </w:pPr>
    </w:p>
    <w:p w:rsidR="00682750" w:rsidRPr="002B3D70" w:rsidRDefault="00682750" w:rsidP="005938A1">
      <w:pPr>
        <w:autoSpaceDE w:val="0"/>
        <w:autoSpaceDN w:val="0"/>
        <w:adjustRightInd w:val="0"/>
        <w:spacing w:after="0" w:line="240" w:lineRule="auto"/>
        <w:ind w:right="408"/>
        <w:jc w:val="both"/>
        <w:rPr>
          <w:rFonts w:ascii="Times New Roman" w:hAnsi="Times New Roman"/>
          <w:sz w:val="24"/>
          <w:szCs w:val="24"/>
          <w:lang w:eastAsia="pl-PL"/>
        </w:rPr>
      </w:pPr>
    </w:p>
    <w:p w:rsidR="00682750" w:rsidRPr="002B3D70" w:rsidRDefault="00682750" w:rsidP="005938A1">
      <w:pPr>
        <w:autoSpaceDE w:val="0"/>
        <w:autoSpaceDN w:val="0"/>
        <w:adjustRightInd w:val="0"/>
        <w:spacing w:after="0" w:line="240" w:lineRule="auto"/>
        <w:ind w:right="408"/>
        <w:jc w:val="both"/>
        <w:rPr>
          <w:rFonts w:ascii="Times New Roman" w:hAnsi="Times New Roman"/>
          <w:sz w:val="24"/>
          <w:szCs w:val="24"/>
          <w:lang w:eastAsia="pl-PL"/>
        </w:rPr>
      </w:pPr>
    </w:p>
    <w:p w:rsidR="00682750" w:rsidRPr="002B3D70" w:rsidRDefault="00682750" w:rsidP="005938A1">
      <w:pPr>
        <w:autoSpaceDE w:val="0"/>
        <w:autoSpaceDN w:val="0"/>
        <w:adjustRightInd w:val="0"/>
        <w:spacing w:after="0" w:line="240" w:lineRule="auto"/>
        <w:ind w:right="408"/>
        <w:jc w:val="center"/>
        <w:rPr>
          <w:rFonts w:ascii="Times New Roman" w:hAnsi="Times New Roman"/>
          <w:b/>
          <w:sz w:val="24"/>
          <w:szCs w:val="24"/>
          <w:lang w:eastAsia="pl-PL"/>
        </w:rPr>
      </w:pPr>
      <w:r w:rsidRPr="002B3D70">
        <w:rPr>
          <w:rFonts w:ascii="Times New Roman" w:hAnsi="Times New Roman"/>
          <w:b/>
          <w:sz w:val="24"/>
          <w:szCs w:val="24"/>
          <w:lang w:eastAsia="pl-PL"/>
        </w:rPr>
        <w:t>wykonanie platformy e-learningowej, 3 szkoleń e-learnigowych oraz aplikacji mobilnej a także świadczenie usług hostingu i wsparcia technicznego, w ramach projektu pt. Rozwój nauki – rozejm regionu – stypendia i wsparcie towarzyszące dla mazowieckich doktorantów”.</w:t>
      </w: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Użyte w Specyfikacji terminy mają następujące znaczenie:</w:t>
      </w: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 xml:space="preserve">1) </w:t>
      </w:r>
      <w:r w:rsidRPr="002B3D70">
        <w:rPr>
          <w:rFonts w:ascii="Times New Roman" w:hAnsi="Times New Roman"/>
          <w:b/>
          <w:sz w:val="24"/>
          <w:szCs w:val="24"/>
          <w:lang w:eastAsia="pl-PL"/>
        </w:rPr>
        <w:t>„Zamawiający</w:t>
      </w:r>
      <w:r w:rsidRPr="002B3D70">
        <w:rPr>
          <w:rFonts w:ascii="Times New Roman" w:hAnsi="Times New Roman"/>
          <w:sz w:val="24"/>
          <w:szCs w:val="24"/>
          <w:lang w:eastAsia="pl-PL"/>
        </w:rPr>
        <w:t xml:space="preserve">” – Agencja Rozwoju Mazowsza S.A. z siedzibą w Warszawie </w:t>
      </w:r>
    </w:p>
    <w:p w:rsidR="00682750" w:rsidRPr="002B3D70" w:rsidRDefault="00682750" w:rsidP="005938A1">
      <w:pPr>
        <w:suppressAutoHyphens/>
        <w:autoSpaceDE w:val="0"/>
        <w:autoSpaceDN w:val="0"/>
        <w:adjustRightInd w:val="0"/>
        <w:spacing w:after="0" w:line="240" w:lineRule="auto"/>
        <w:rPr>
          <w:rFonts w:ascii="Times New Roman" w:hAnsi="Times New Roman"/>
          <w:bCs/>
          <w:sz w:val="24"/>
          <w:szCs w:val="24"/>
          <w:lang w:eastAsia="pl-PL"/>
        </w:rPr>
      </w:pPr>
      <w:r w:rsidRPr="002B3D70">
        <w:rPr>
          <w:rFonts w:ascii="Times New Roman" w:hAnsi="Times New Roman"/>
          <w:bCs/>
          <w:sz w:val="24"/>
          <w:szCs w:val="24"/>
          <w:lang w:eastAsia="pl-PL"/>
        </w:rPr>
        <w:t xml:space="preserve">2) </w:t>
      </w:r>
      <w:r w:rsidRPr="002B3D70">
        <w:rPr>
          <w:rFonts w:ascii="Times New Roman" w:hAnsi="Times New Roman"/>
          <w:b/>
          <w:bCs/>
          <w:sz w:val="24"/>
          <w:szCs w:val="24"/>
          <w:lang w:eastAsia="pl-PL"/>
        </w:rPr>
        <w:t>„Postępowanie”</w:t>
      </w:r>
      <w:r w:rsidRPr="002B3D70">
        <w:rPr>
          <w:rFonts w:ascii="Times New Roman" w:hAnsi="Times New Roman"/>
          <w:bCs/>
          <w:sz w:val="24"/>
          <w:szCs w:val="24"/>
          <w:lang w:eastAsia="pl-PL"/>
        </w:rPr>
        <w:t xml:space="preserve"> – postępowanie prowadzone przez Zamawiającego na podstawie niniejszej Specyfikacji, Ustawy oraz aktów wykonawczych wydanych na podstawie Ustawy,</w:t>
      </w:r>
    </w:p>
    <w:p w:rsidR="00682750" w:rsidRPr="002B3D70" w:rsidRDefault="00682750" w:rsidP="005938A1">
      <w:pPr>
        <w:suppressAutoHyphens/>
        <w:autoSpaceDE w:val="0"/>
        <w:autoSpaceDN w:val="0"/>
        <w:adjustRightInd w:val="0"/>
        <w:spacing w:after="0" w:line="240" w:lineRule="auto"/>
        <w:rPr>
          <w:rFonts w:ascii="Times New Roman" w:hAnsi="Times New Roman"/>
          <w:bCs/>
          <w:sz w:val="24"/>
          <w:szCs w:val="24"/>
          <w:lang w:eastAsia="pl-PL"/>
        </w:rPr>
      </w:pPr>
      <w:r w:rsidRPr="002B3D70">
        <w:rPr>
          <w:rFonts w:ascii="Times New Roman" w:hAnsi="Times New Roman"/>
          <w:bCs/>
          <w:sz w:val="24"/>
          <w:szCs w:val="24"/>
          <w:lang w:eastAsia="pl-PL"/>
        </w:rPr>
        <w:t xml:space="preserve">3) </w:t>
      </w:r>
      <w:r w:rsidRPr="002B3D70">
        <w:rPr>
          <w:rFonts w:ascii="Times New Roman" w:hAnsi="Times New Roman"/>
          <w:b/>
          <w:bCs/>
          <w:sz w:val="24"/>
          <w:szCs w:val="24"/>
          <w:lang w:eastAsia="pl-PL"/>
        </w:rPr>
        <w:t>„SIWZ”</w:t>
      </w:r>
      <w:r w:rsidRPr="002B3D70">
        <w:rPr>
          <w:rFonts w:ascii="Times New Roman" w:hAnsi="Times New Roman"/>
          <w:bCs/>
          <w:sz w:val="24"/>
          <w:szCs w:val="24"/>
          <w:lang w:eastAsia="pl-PL"/>
        </w:rPr>
        <w:t xml:space="preserve"> – niniejsza Specyfikacja Istotnych Warunków Zamówienia,</w:t>
      </w: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bCs/>
          <w:sz w:val="24"/>
          <w:szCs w:val="24"/>
          <w:lang w:eastAsia="pl-PL"/>
        </w:rPr>
        <w:t xml:space="preserve">4) </w:t>
      </w:r>
      <w:r w:rsidRPr="002B3D70">
        <w:rPr>
          <w:rFonts w:ascii="Times New Roman" w:hAnsi="Times New Roman"/>
          <w:b/>
          <w:bCs/>
          <w:sz w:val="24"/>
          <w:szCs w:val="24"/>
          <w:lang w:eastAsia="pl-PL"/>
        </w:rPr>
        <w:t>„Ustawa”</w:t>
      </w:r>
      <w:r w:rsidRPr="002B3D70">
        <w:rPr>
          <w:rFonts w:ascii="Times New Roman" w:hAnsi="Times New Roman"/>
          <w:bCs/>
          <w:sz w:val="24"/>
          <w:szCs w:val="24"/>
          <w:lang w:eastAsia="pl-PL"/>
        </w:rPr>
        <w:t xml:space="preserve"> - </w:t>
      </w:r>
      <w:r w:rsidRPr="002B3D70">
        <w:rPr>
          <w:rFonts w:ascii="Times New Roman" w:hAnsi="Times New Roman"/>
          <w:sz w:val="24"/>
          <w:szCs w:val="24"/>
          <w:lang w:eastAsia="pl-PL"/>
        </w:rPr>
        <w:t>ustawa z dnia 29 stycznia 2004 r. – Prawo zamówień publicznych (tekst jednolity Dz. U. z 2013 roku poz. 907 ze zmianami),</w:t>
      </w: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 xml:space="preserve">5) </w:t>
      </w:r>
      <w:r w:rsidRPr="002B3D70">
        <w:rPr>
          <w:rFonts w:ascii="Times New Roman" w:hAnsi="Times New Roman"/>
          <w:b/>
          <w:sz w:val="24"/>
          <w:szCs w:val="24"/>
          <w:lang w:eastAsia="pl-PL"/>
        </w:rPr>
        <w:t>„Wykonawca”</w:t>
      </w:r>
      <w:r w:rsidRPr="002B3D70">
        <w:rPr>
          <w:rFonts w:ascii="Times New Roman" w:hAnsi="Times New Roman"/>
          <w:sz w:val="24"/>
          <w:szCs w:val="24"/>
          <w:lang w:eastAsia="pl-PL"/>
        </w:rPr>
        <w:t xml:space="preserve">  - podmiot który ubiega się o wykonanie zamówienia, złoży ofertę albo zawrze z Zamawiającym umowę w sprawie wykonania zamówienia.</w:t>
      </w:r>
    </w:p>
    <w:p w:rsidR="0068275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b/>
          <w:bCs/>
          <w:sz w:val="24"/>
          <w:szCs w:val="24"/>
          <w:lang w:eastAsia="pl-PL"/>
        </w:rPr>
        <w:t>1.  ZAMAWIAJĄCY</w:t>
      </w:r>
      <w:r w:rsidRPr="002B3D70">
        <w:rPr>
          <w:rFonts w:ascii="Times New Roman" w:hAnsi="Times New Roman"/>
          <w:sz w:val="24"/>
          <w:szCs w:val="24"/>
          <w:lang w:eastAsia="pl-PL"/>
        </w:rPr>
        <w:t>:</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Agencja Rozwoju Mazowsza S.A.</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ul. Nowy Zjazd 1</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00-301 Warszawa</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u w:val="single"/>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u w:val="single"/>
          <w:lang w:eastAsia="pl-PL"/>
        </w:rPr>
      </w:pPr>
      <w:r w:rsidRPr="002B3D70">
        <w:rPr>
          <w:rFonts w:ascii="Times New Roman" w:hAnsi="Times New Roman"/>
          <w:b/>
          <w:sz w:val="24"/>
          <w:szCs w:val="24"/>
          <w:u w:val="single"/>
          <w:lang w:eastAsia="pl-PL"/>
        </w:rPr>
        <w:t>Adres korespondencyjny: ul. Brechta 3, 03-472 Warszawa</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tel. 22 566 47 60, fax (22) 843 83 31</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 xml:space="preserve">NIP: 521-337-46-90, REGON: 140391839 </w:t>
      </w:r>
    </w:p>
    <w:p w:rsidR="00682750" w:rsidRPr="002B3D70" w:rsidRDefault="00682750" w:rsidP="005938A1">
      <w:pPr>
        <w:suppressAutoHyphens/>
        <w:autoSpaceDE w:val="0"/>
        <w:autoSpaceDN w:val="0"/>
        <w:adjustRightInd w:val="0"/>
        <w:spacing w:after="0" w:line="240" w:lineRule="auto"/>
        <w:rPr>
          <w:rFonts w:ascii="Times New Roman" w:hAnsi="Times New Roman"/>
          <w:b/>
          <w:sz w:val="24"/>
          <w:szCs w:val="24"/>
          <w:lang w:eastAsia="pl-PL"/>
        </w:rPr>
      </w:pPr>
      <w:r w:rsidRPr="002B3D70">
        <w:rPr>
          <w:rFonts w:ascii="Times New Roman" w:hAnsi="Times New Roman"/>
          <w:b/>
          <w:sz w:val="24"/>
          <w:szCs w:val="24"/>
          <w:lang w:eastAsia="pl-PL"/>
        </w:rPr>
        <w:t xml:space="preserve">adres strony internetowej: </w:t>
      </w:r>
      <w:hyperlink r:id="rId7" w:history="1">
        <w:r w:rsidRPr="002B3D70">
          <w:rPr>
            <w:rStyle w:val="Hyperlink"/>
            <w:rFonts w:ascii="Times New Roman" w:hAnsi="Times New Roman"/>
            <w:b/>
            <w:sz w:val="24"/>
            <w:szCs w:val="24"/>
            <w:lang w:eastAsia="pl-PL"/>
          </w:rPr>
          <w:t>www.armsa.pl</w:t>
        </w:r>
      </w:hyperlink>
    </w:p>
    <w:p w:rsidR="00682750" w:rsidRPr="002B3D7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p>
    <w:p w:rsidR="00682750" w:rsidRPr="002B3D70" w:rsidRDefault="00682750" w:rsidP="005938A1">
      <w:pPr>
        <w:suppressAutoHyphens/>
        <w:autoSpaceDE w:val="0"/>
        <w:autoSpaceDN w:val="0"/>
        <w:adjustRightInd w:val="0"/>
        <w:spacing w:after="0" w:line="240" w:lineRule="auto"/>
        <w:rPr>
          <w:rFonts w:ascii="Times New Roman" w:hAnsi="Times New Roman"/>
          <w:b/>
          <w:bCs/>
          <w:sz w:val="24"/>
          <w:szCs w:val="24"/>
          <w:lang w:eastAsia="pl-PL"/>
        </w:rPr>
      </w:pPr>
      <w:r w:rsidRPr="002B3D70">
        <w:rPr>
          <w:rFonts w:ascii="Times New Roman" w:hAnsi="Times New Roman"/>
          <w:b/>
          <w:bCs/>
          <w:sz w:val="24"/>
          <w:szCs w:val="24"/>
          <w:lang w:eastAsia="pl-PL"/>
        </w:rPr>
        <w:t>2.   TRYB UDZIELENIA ZAMÓWIENIA</w:t>
      </w:r>
    </w:p>
    <w:p w:rsidR="00682750" w:rsidRPr="002B3D70" w:rsidRDefault="00682750" w:rsidP="005938A1">
      <w:pPr>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Postępowanie o udzielenie zamówienia publicznego prowadzone jest w trybie </w:t>
      </w:r>
      <w:r w:rsidRPr="002B3D70">
        <w:rPr>
          <w:rFonts w:ascii="Times New Roman" w:hAnsi="Times New Roman"/>
          <w:b/>
          <w:bCs/>
          <w:sz w:val="24"/>
          <w:szCs w:val="24"/>
          <w:lang w:eastAsia="pl-PL"/>
        </w:rPr>
        <w:t>przetargu nieograniczonego</w:t>
      </w:r>
      <w:r w:rsidRPr="002B3D70">
        <w:rPr>
          <w:rFonts w:ascii="Times New Roman" w:hAnsi="Times New Roman"/>
          <w:sz w:val="24"/>
          <w:szCs w:val="24"/>
          <w:lang w:eastAsia="pl-PL"/>
        </w:rPr>
        <w:t xml:space="preserve"> na podstawie przepisów Ustawy. Wartość szacunkowa przedmiotu zamówienia nie przekracza wyrażonej w złotych równowartość kwoty określonej w przepisach wydanych na podstawie art.  11 ust. 8 Ustawy.</w:t>
      </w:r>
    </w:p>
    <w:p w:rsidR="00682750" w:rsidRPr="002B3D70" w:rsidRDefault="00682750" w:rsidP="005938A1">
      <w:pPr>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3.   PRZEDMIOT ZAMÓWIENIA</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sz w:val="24"/>
          <w:szCs w:val="24"/>
          <w:highlight w:val="white"/>
          <w:lang w:eastAsia="pl-PL"/>
        </w:rPr>
      </w:pPr>
    </w:p>
    <w:p w:rsidR="00682750" w:rsidRPr="002B3D70" w:rsidRDefault="00682750" w:rsidP="005938A1">
      <w:pPr>
        <w:autoSpaceDE w:val="0"/>
        <w:autoSpaceDN w:val="0"/>
        <w:adjustRightInd w:val="0"/>
        <w:spacing w:after="0" w:line="240" w:lineRule="auto"/>
        <w:ind w:right="408"/>
        <w:jc w:val="both"/>
        <w:rPr>
          <w:rFonts w:ascii="Times New Roman" w:hAnsi="Times New Roman"/>
          <w:bCs/>
          <w:sz w:val="24"/>
          <w:szCs w:val="24"/>
          <w:lang w:eastAsia="pl-PL"/>
        </w:rPr>
      </w:pPr>
      <w:r w:rsidRPr="002B3D70">
        <w:rPr>
          <w:rFonts w:ascii="Times New Roman" w:hAnsi="Times New Roman"/>
          <w:bCs/>
          <w:sz w:val="24"/>
          <w:szCs w:val="24"/>
          <w:lang w:eastAsia="pl-PL"/>
        </w:rPr>
        <w:t>Przedmiotem niniejszego zamówienia jest wykonanie platformy e-learningowej, 3 szkoleń e-learnigowych oraz aplikacji mobilnej a także świadczenie usług hostingu i wsparcia technicznego, w ramach projektu pt. Rozwój nauki – roz</w:t>
      </w:r>
      <w:r>
        <w:rPr>
          <w:rFonts w:ascii="Times New Roman" w:hAnsi="Times New Roman"/>
          <w:bCs/>
          <w:sz w:val="24"/>
          <w:szCs w:val="24"/>
          <w:lang w:eastAsia="pl-PL"/>
        </w:rPr>
        <w:t>wo</w:t>
      </w:r>
      <w:r w:rsidRPr="002B3D70">
        <w:rPr>
          <w:rFonts w:ascii="Times New Roman" w:hAnsi="Times New Roman"/>
          <w:bCs/>
          <w:sz w:val="24"/>
          <w:szCs w:val="24"/>
          <w:lang w:eastAsia="pl-PL"/>
        </w:rPr>
        <w:t>j</w:t>
      </w:r>
      <w:r>
        <w:rPr>
          <w:rFonts w:ascii="Times New Roman" w:hAnsi="Times New Roman"/>
          <w:bCs/>
          <w:sz w:val="24"/>
          <w:szCs w:val="24"/>
          <w:lang w:eastAsia="pl-PL"/>
        </w:rPr>
        <w:t>e</w:t>
      </w:r>
      <w:r w:rsidRPr="002B3D70">
        <w:rPr>
          <w:rFonts w:ascii="Times New Roman" w:hAnsi="Times New Roman"/>
          <w:bCs/>
          <w:sz w:val="24"/>
          <w:szCs w:val="24"/>
          <w:lang w:eastAsia="pl-PL"/>
        </w:rPr>
        <w:t>m regionu – stypendia i wsparcie towarzyszące dla mazowieckich doktorantów”.</w:t>
      </w:r>
    </w:p>
    <w:p w:rsidR="00682750" w:rsidRPr="002B3D70" w:rsidRDefault="00682750" w:rsidP="005938A1">
      <w:pPr>
        <w:autoSpaceDE w:val="0"/>
        <w:autoSpaceDN w:val="0"/>
        <w:adjustRightInd w:val="0"/>
        <w:spacing w:after="0" w:line="240" w:lineRule="auto"/>
        <w:ind w:right="408"/>
        <w:jc w:val="both"/>
        <w:rPr>
          <w:rFonts w:ascii="Times New Roman" w:hAnsi="Times New Roman"/>
          <w:bCs/>
          <w:sz w:val="24"/>
          <w:szCs w:val="24"/>
          <w:lang w:eastAsia="pl-PL"/>
        </w:rPr>
      </w:pPr>
    </w:p>
    <w:p w:rsidR="00682750" w:rsidRPr="002B3D70" w:rsidRDefault="00682750" w:rsidP="005938A1">
      <w:pPr>
        <w:autoSpaceDE w:val="0"/>
        <w:autoSpaceDN w:val="0"/>
        <w:adjustRightInd w:val="0"/>
        <w:spacing w:after="0" w:line="240" w:lineRule="auto"/>
        <w:ind w:right="408"/>
        <w:jc w:val="both"/>
        <w:rPr>
          <w:rFonts w:ascii="Times New Roman" w:hAnsi="Times New Roman"/>
          <w:bCs/>
          <w:sz w:val="24"/>
          <w:szCs w:val="24"/>
          <w:lang w:eastAsia="pl-PL"/>
        </w:rPr>
      </w:pPr>
      <w:r w:rsidRPr="002B3D70">
        <w:rPr>
          <w:rFonts w:ascii="Times New Roman" w:hAnsi="Times New Roman"/>
          <w:bCs/>
          <w:sz w:val="24"/>
          <w:szCs w:val="24"/>
          <w:lang w:eastAsia="pl-PL"/>
        </w:rPr>
        <w:t>Szczegółowy opis przedmiotu zamówienia zawiera załącznik nr 1 do SIWZ.</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sz w:val="24"/>
          <w:szCs w:val="24"/>
          <w:highlight w:val="white"/>
          <w:lang w:eastAsia="pl-PL"/>
        </w:rPr>
      </w:pPr>
      <w:r w:rsidRPr="002B3D70">
        <w:rPr>
          <w:rFonts w:ascii="Times New Roman" w:hAnsi="Times New Roman"/>
          <w:sz w:val="24"/>
          <w:szCs w:val="24"/>
          <w:highlight w:val="white"/>
          <w:lang w:eastAsia="pl-PL"/>
        </w:rPr>
        <w:t>CPV 48190000-6- Pakiety oprogramowania edukacyjnego</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sz w:val="24"/>
          <w:szCs w:val="24"/>
          <w:highlight w:val="white"/>
          <w:lang w:eastAsia="pl-PL"/>
        </w:rPr>
      </w:pPr>
      <w:r w:rsidRPr="002B3D70">
        <w:rPr>
          <w:rFonts w:ascii="Times New Roman" w:hAnsi="Times New Roman"/>
          <w:sz w:val="24"/>
          <w:szCs w:val="24"/>
          <w:highlight w:val="white"/>
          <w:lang w:eastAsia="pl-PL"/>
        </w:rPr>
        <w:t>CPV 48820000-2- Serwery</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sz w:val="24"/>
          <w:szCs w:val="24"/>
          <w:highlight w:val="white"/>
          <w:lang w:eastAsia="pl-PL"/>
        </w:rPr>
      </w:pPr>
      <w:r w:rsidRPr="002B3D70">
        <w:rPr>
          <w:rFonts w:ascii="Times New Roman" w:hAnsi="Times New Roman"/>
          <w:sz w:val="24"/>
          <w:szCs w:val="24"/>
          <w:highlight w:val="white"/>
          <w:lang w:eastAsia="pl-PL"/>
        </w:rPr>
        <w:t>CPV 48931000-3- Pakiety oprogramowania szkoleniowego</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sz w:val="24"/>
          <w:szCs w:val="24"/>
          <w:highlight w:val="white"/>
          <w:lang w:eastAsia="pl-PL"/>
        </w:rPr>
      </w:pPr>
      <w:r w:rsidRPr="002B3D70">
        <w:rPr>
          <w:rFonts w:ascii="Times New Roman" w:hAnsi="Times New Roman"/>
          <w:sz w:val="24"/>
          <w:szCs w:val="24"/>
          <w:highlight w:val="white"/>
          <w:lang w:eastAsia="pl-PL"/>
        </w:rPr>
        <w:t xml:space="preserve">CPV 72000000-5 - Usługi informatyczne: konsultacyjne, opracowywania oprogramowania, internetowe i wsparcia </w:t>
      </w:r>
    </w:p>
    <w:p w:rsidR="00682750" w:rsidRPr="002B3D70" w:rsidRDefault="00682750" w:rsidP="005938A1">
      <w:pPr>
        <w:tabs>
          <w:tab w:val="left" w:pos="142"/>
        </w:tabs>
        <w:autoSpaceDE w:val="0"/>
        <w:autoSpaceDN w:val="0"/>
        <w:adjustRightInd w:val="0"/>
        <w:spacing w:after="0" w:line="240" w:lineRule="auto"/>
        <w:jc w:val="both"/>
        <w:rPr>
          <w:rFonts w:ascii="Times New Roman" w:hAnsi="Times New Roman"/>
          <w:color w:val="000000"/>
          <w:sz w:val="24"/>
          <w:szCs w:val="24"/>
          <w:highlight w:val="white"/>
          <w:lang w:eastAsia="pl-PL"/>
        </w:rPr>
      </w:pPr>
      <w:r w:rsidRPr="002B3D70">
        <w:rPr>
          <w:rFonts w:ascii="Times New Roman" w:hAnsi="Times New Roman"/>
          <w:sz w:val="24"/>
          <w:szCs w:val="24"/>
          <w:highlight w:val="white"/>
          <w:lang w:eastAsia="pl-PL"/>
        </w:rPr>
        <w:t>CPV 80533000-9 - Usługi zapoznawania użytkownika z obsługa komputera i usługi szkoleniowe</w:t>
      </w:r>
    </w:p>
    <w:p w:rsidR="00682750" w:rsidRPr="002B3D70" w:rsidRDefault="00682750" w:rsidP="005938A1">
      <w:pPr>
        <w:pStyle w:val="BodyText2"/>
        <w:tabs>
          <w:tab w:val="left" w:pos="426"/>
        </w:tabs>
        <w:spacing w:after="0" w:line="240" w:lineRule="auto"/>
        <w:jc w:val="both"/>
        <w:rPr>
          <w:rFonts w:ascii="Times New Roman" w:hAnsi="Times New Roman"/>
          <w:sz w:val="24"/>
          <w:szCs w:val="24"/>
        </w:rPr>
      </w:pPr>
      <w:r w:rsidRPr="002B3D70">
        <w:rPr>
          <w:rFonts w:ascii="Times New Roman" w:hAnsi="Times New Roman"/>
          <w:sz w:val="24"/>
          <w:szCs w:val="24"/>
        </w:rPr>
        <w:t>CPV 80500000-9     -    Usługi szkoleniowe.</w:t>
      </w:r>
    </w:p>
    <w:p w:rsidR="00682750" w:rsidRPr="002B3D70" w:rsidRDefault="00682750" w:rsidP="005938A1">
      <w:pPr>
        <w:autoSpaceDE w:val="0"/>
        <w:autoSpaceDN w:val="0"/>
        <w:adjustRightInd w:val="0"/>
        <w:spacing w:after="0" w:line="240" w:lineRule="auto"/>
        <w:ind w:right="408"/>
        <w:jc w:val="both"/>
        <w:rPr>
          <w:rFonts w:ascii="Times New Roman" w:hAnsi="Times New Roman"/>
          <w:bCs/>
          <w:sz w:val="24"/>
          <w:szCs w:val="24"/>
          <w:lang w:eastAsia="pl-PL"/>
        </w:rPr>
      </w:pPr>
    </w:p>
    <w:p w:rsidR="00682750" w:rsidRPr="002B3D70" w:rsidRDefault="00682750" w:rsidP="005938A1">
      <w:pPr>
        <w:tabs>
          <w:tab w:val="left" w:pos="1276"/>
        </w:tabs>
        <w:suppressAutoHyphens/>
        <w:autoSpaceDE w:val="0"/>
        <w:autoSpaceDN w:val="0"/>
        <w:adjustRightInd w:val="0"/>
        <w:spacing w:after="0" w:line="240" w:lineRule="auto"/>
        <w:ind w:left="1276" w:hanging="1276"/>
        <w:jc w:val="both"/>
        <w:rPr>
          <w:rFonts w:ascii="Times New Roman" w:hAnsi="Times New Roman"/>
          <w:b/>
          <w:bCs/>
          <w:sz w:val="24"/>
          <w:szCs w:val="24"/>
          <w:lang w:eastAsia="pl-PL"/>
        </w:rPr>
      </w:pPr>
      <w:r w:rsidRPr="002B3D70">
        <w:rPr>
          <w:rFonts w:ascii="Times New Roman" w:hAnsi="Times New Roman"/>
          <w:b/>
          <w:bCs/>
          <w:sz w:val="24"/>
          <w:szCs w:val="24"/>
          <w:lang w:eastAsia="pl-PL"/>
        </w:rPr>
        <w:t>4.   TERMIN I MIEJSCE WYKONANIA ZAMÓWIENIA</w:t>
      </w:r>
    </w:p>
    <w:p w:rsidR="00682750" w:rsidRPr="002B3D70" w:rsidRDefault="00682750" w:rsidP="005938A1">
      <w:pPr>
        <w:tabs>
          <w:tab w:val="left" w:pos="1276"/>
        </w:tabs>
        <w:suppressAutoHyphens/>
        <w:autoSpaceDE w:val="0"/>
        <w:autoSpaceDN w:val="0"/>
        <w:adjustRightInd w:val="0"/>
        <w:spacing w:after="0" w:line="240" w:lineRule="auto"/>
        <w:ind w:left="1276" w:hanging="1276"/>
        <w:jc w:val="both"/>
        <w:rPr>
          <w:rFonts w:ascii="Times New Roman" w:hAnsi="Times New Roman"/>
          <w:b/>
          <w:bCs/>
          <w:sz w:val="24"/>
          <w:szCs w:val="24"/>
          <w:lang w:eastAsia="pl-PL"/>
        </w:rPr>
      </w:pPr>
    </w:p>
    <w:p w:rsidR="00682750" w:rsidRPr="002B3D70" w:rsidRDefault="00682750" w:rsidP="005938A1">
      <w:p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Zamówienie winno zostać wykonane w całości w terminie do 30 czerwca 2014 r.</w:t>
      </w:r>
    </w:p>
    <w:p w:rsidR="00682750" w:rsidRPr="002B3D70" w:rsidRDefault="00682750" w:rsidP="005938A1">
      <w:pPr>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567"/>
          <w:tab w:val="left" w:pos="709"/>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r w:rsidRPr="002B3D70">
        <w:rPr>
          <w:rFonts w:ascii="Times New Roman" w:hAnsi="Times New Roman"/>
          <w:b/>
          <w:bCs/>
          <w:sz w:val="24"/>
          <w:szCs w:val="24"/>
          <w:lang w:eastAsia="pl-PL"/>
        </w:rPr>
        <w:t>5.</w:t>
      </w:r>
      <w:r w:rsidRPr="002B3D70">
        <w:rPr>
          <w:rFonts w:ascii="Times New Roman" w:hAnsi="Times New Roman"/>
          <w:b/>
          <w:bCs/>
          <w:sz w:val="24"/>
          <w:szCs w:val="24"/>
          <w:lang w:eastAsia="pl-PL"/>
        </w:rPr>
        <w:tab/>
        <w:t>WARUNKI UDZIAŁU W POSTĘPOWANIU ORAZ OPIS SPOSOBU DOKONYWANIA  OCENY SPEŁNIANIA TYCH WARUNKÓW</w:t>
      </w:r>
    </w:p>
    <w:p w:rsidR="00682750" w:rsidRPr="002B3D70" w:rsidRDefault="00682750" w:rsidP="005938A1">
      <w:pPr>
        <w:tabs>
          <w:tab w:val="left" w:pos="567"/>
          <w:tab w:val="left" w:pos="709"/>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p>
    <w:p w:rsidR="00682750" w:rsidRPr="002B3D70" w:rsidRDefault="00682750" w:rsidP="005938A1">
      <w:pPr>
        <w:numPr>
          <w:ilvl w:val="0"/>
          <w:numId w:val="4"/>
        </w:numPr>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sz w:val="24"/>
          <w:szCs w:val="24"/>
          <w:lang w:eastAsia="pl-PL"/>
        </w:rPr>
        <w:t>O udzielenie zamówienia mogą ubiegać się Wykonawcy, którzy nie podlegają wykluczeniu  z postępowania na podstawie art. 24 Ustawy i spełniają warunki, dotyczące:</w:t>
      </w:r>
    </w:p>
    <w:p w:rsidR="00682750" w:rsidRPr="002B3D70" w:rsidRDefault="00682750" w:rsidP="005938A1">
      <w:pPr>
        <w:numPr>
          <w:ilvl w:val="0"/>
          <w:numId w:val="3"/>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posiadania uprawnień do wykonywania określonej działalności lub czynności, jeżeli przepisy prawa nakładają obowiązek ich posiadania;</w:t>
      </w:r>
    </w:p>
    <w:p w:rsidR="00682750" w:rsidRPr="002B3D70" w:rsidRDefault="00682750" w:rsidP="005938A1">
      <w:pPr>
        <w:numPr>
          <w:ilvl w:val="0"/>
          <w:numId w:val="3"/>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posiadania wiedzy i doświadczenia, tj. o udzielenie zamówienia mogą się ubiegać Wykonawcy, którzy  w okresie ostatnich trzech lat przed upływem terminu składania ofert, a jeżeli okres prowadzenia działalności jest krótszy to w okresie prowadzenia działalności wykonali co najmniej 4 usługi (każda usługa w ramach odrębnej umowy) polegające na wdrożenia platform e-learningowych, przy czym co najmniej wdrożenie dwóch z nich odbywało się w ramach zamówień o wartości co najmniej 200.000 zł (dwieście tysięcy złotych)  brutto każde i obejmowało co najmniej następujące elementy:  </w:t>
      </w:r>
    </w:p>
    <w:p w:rsidR="00682750" w:rsidRPr="002B3D70" w:rsidRDefault="00682750" w:rsidP="005938A1">
      <w:pPr>
        <w:tabs>
          <w:tab w:val="left" w:pos="426"/>
        </w:tabs>
        <w:suppressAutoHyphens/>
        <w:autoSpaceDE w:val="0"/>
        <w:autoSpaceDN w:val="0"/>
        <w:adjustRightInd w:val="0"/>
        <w:spacing w:after="0" w:line="240" w:lineRule="auto"/>
        <w:ind w:left="720"/>
        <w:jc w:val="both"/>
        <w:rPr>
          <w:rFonts w:ascii="Times New Roman" w:hAnsi="Times New Roman"/>
          <w:sz w:val="24"/>
          <w:szCs w:val="24"/>
          <w:lang w:eastAsia="pl-PL"/>
        </w:rPr>
      </w:pPr>
      <w:r w:rsidRPr="002B3D70">
        <w:rPr>
          <w:rFonts w:ascii="Times New Roman" w:hAnsi="Times New Roman"/>
          <w:sz w:val="24"/>
          <w:szCs w:val="24"/>
          <w:lang w:eastAsia="pl-PL"/>
        </w:rPr>
        <w:t>- dostawa i wdrożenie platformy na serwerach</w:t>
      </w:r>
      <w:r>
        <w:rPr>
          <w:rFonts w:ascii="Times New Roman" w:hAnsi="Times New Roman"/>
          <w:sz w:val="24"/>
          <w:szCs w:val="24"/>
          <w:lang w:eastAsia="pl-PL"/>
        </w:rPr>
        <w:t>,</w:t>
      </w:r>
    </w:p>
    <w:p w:rsidR="00682750" w:rsidRPr="002B3D70" w:rsidRDefault="00682750" w:rsidP="005938A1">
      <w:pPr>
        <w:tabs>
          <w:tab w:val="left" w:pos="426"/>
        </w:tabs>
        <w:suppressAutoHyphens/>
        <w:autoSpaceDE w:val="0"/>
        <w:autoSpaceDN w:val="0"/>
        <w:adjustRightInd w:val="0"/>
        <w:spacing w:after="0" w:line="240" w:lineRule="auto"/>
        <w:ind w:left="720"/>
        <w:jc w:val="both"/>
        <w:rPr>
          <w:rFonts w:ascii="Times New Roman" w:hAnsi="Times New Roman"/>
          <w:sz w:val="24"/>
          <w:szCs w:val="24"/>
          <w:lang w:eastAsia="pl-PL"/>
        </w:rPr>
      </w:pPr>
      <w:r w:rsidRPr="002B3D70">
        <w:rPr>
          <w:rFonts w:ascii="Times New Roman" w:hAnsi="Times New Roman"/>
          <w:sz w:val="24"/>
          <w:szCs w:val="24"/>
          <w:lang w:eastAsia="pl-PL"/>
        </w:rPr>
        <w:t xml:space="preserve">- przygotowanie i dostosowanie platformy e-learningowej typu LMS (Learning Management System) wraz z systemem wideokonferencyjnym, edytorami materiałów edukacyjnych oraz edytorami treści szkoleń z poziomu platformy, </w:t>
      </w:r>
    </w:p>
    <w:p w:rsidR="00682750" w:rsidRPr="002B3D70" w:rsidRDefault="00682750" w:rsidP="005938A1">
      <w:pPr>
        <w:tabs>
          <w:tab w:val="left" w:pos="426"/>
        </w:tabs>
        <w:suppressAutoHyphens/>
        <w:autoSpaceDE w:val="0"/>
        <w:autoSpaceDN w:val="0"/>
        <w:adjustRightInd w:val="0"/>
        <w:spacing w:after="0" w:line="240" w:lineRule="auto"/>
        <w:ind w:left="720"/>
        <w:jc w:val="both"/>
        <w:rPr>
          <w:rFonts w:ascii="Times New Roman" w:hAnsi="Times New Roman"/>
          <w:sz w:val="24"/>
          <w:szCs w:val="24"/>
          <w:lang w:eastAsia="pl-PL"/>
        </w:rPr>
      </w:pPr>
      <w:r w:rsidRPr="002B3D70">
        <w:rPr>
          <w:rFonts w:ascii="Times New Roman" w:hAnsi="Times New Roman"/>
          <w:sz w:val="24"/>
          <w:szCs w:val="24"/>
          <w:lang w:eastAsia="pl-PL"/>
        </w:rPr>
        <w:t>- stworzenie co najmniej 2  dedykowanych szkoleń e-learningowych, z których każde obejmowało min. 200 multimedialnych ekranów</w:t>
      </w:r>
      <w:r>
        <w:rPr>
          <w:rFonts w:ascii="Times New Roman" w:hAnsi="Times New Roman"/>
          <w:sz w:val="24"/>
          <w:szCs w:val="24"/>
          <w:lang w:eastAsia="pl-PL"/>
        </w:rPr>
        <w:t>,</w:t>
      </w:r>
    </w:p>
    <w:p w:rsidR="00682750" w:rsidRPr="002B3D70" w:rsidRDefault="00682750" w:rsidP="005938A1">
      <w:pPr>
        <w:tabs>
          <w:tab w:val="left" w:pos="426"/>
        </w:tabs>
        <w:suppressAutoHyphens/>
        <w:autoSpaceDE w:val="0"/>
        <w:autoSpaceDN w:val="0"/>
        <w:adjustRightInd w:val="0"/>
        <w:spacing w:after="0" w:line="240" w:lineRule="auto"/>
        <w:ind w:left="720"/>
        <w:jc w:val="both"/>
        <w:rPr>
          <w:rFonts w:ascii="Times New Roman" w:hAnsi="Times New Roman"/>
          <w:sz w:val="24"/>
          <w:szCs w:val="24"/>
          <w:lang w:eastAsia="pl-PL"/>
        </w:rPr>
      </w:pPr>
      <w:r w:rsidRPr="002B3D70">
        <w:rPr>
          <w:rFonts w:ascii="Times New Roman" w:hAnsi="Times New Roman"/>
          <w:sz w:val="24"/>
          <w:szCs w:val="24"/>
          <w:lang w:eastAsia="pl-PL"/>
        </w:rPr>
        <w:t>- świadczenie usług hostingu i wsparcia technicznego</w:t>
      </w:r>
      <w:r>
        <w:rPr>
          <w:rFonts w:ascii="Times New Roman" w:hAnsi="Times New Roman"/>
          <w:sz w:val="24"/>
          <w:szCs w:val="24"/>
          <w:lang w:eastAsia="pl-PL"/>
        </w:rPr>
        <w:t>;</w:t>
      </w:r>
    </w:p>
    <w:p w:rsidR="00682750" w:rsidRPr="002B3D70" w:rsidRDefault="00682750" w:rsidP="005938A1">
      <w:pPr>
        <w:tabs>
          <w:tab w:val="left" w:pos="426"/>
        </w:tabs>
        <w:suppressAutoHyphens/>
        <w:autoSpaceDE w:val="0"/>
        <w:autoSpaceDN w:val="0"/>
        <w:adjustRightInd w:val="0"/>
        <w:spacing w:after="0" w:line="240" w:lineRule="auto"/>
        <w:ind w:left="720"/>
        <w:jc w:val="both"/>
        <w:rPr>
          <w:rFonts w:ascii="Times New Roman" w:hAnsi="Times New Roman"/>
          <w:sz w:val="24"/>
          <w:szCs w:val="24"/>
          <w:lang w:eastAsia="pl-PL"/>
        </w:rPr>
      </w:pPr>
    </w:p>
    <w:p w:rsidR="00682750" w:rsidRPr="002B3D70" w:rsidRDefault="00682750" w:rsidP="005938A1">
      <w:pPr>
        <w:numPr>
          <w:ilvl w:val="0"/>
          <w:numId w:val="3"/>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dysponowania odpowiednim potencjałem technicznym oraz osobami zdolnymi do wykonania zamówienia:</w:t>
      </w:r>
    </w:p>
    <w:p w:rsidR="00682750" w:rsidRPr="002B3D70" w:rsidRDefault="00682750" w:rsidP="005938A1">
      <w:pPr>
        <w:tabs>
          <w:tab w:val="left" w:pos="180"/>
          <w:tab w:val="left" w:pos="426"/>
        </w:tabs>
        <w:suppressAutoHyphens/>
        <w:autoSpaceDE w:val="0"/>
        <w:autoSpaceDN w:val="0"/>
        <w:adjustRightInd w:val="0"/>
        <w:spacing w:after="0" w:line="240" w:lineRule="auto"/>
        <w:ind w:left="360"/>
        <w:jc w:val="both"/>
        <w:rPr>
          <w:rFonts w:ascii="Times New Roman" w:hAnsi="Times New Roman"/>
          <w:sz w:val="24"/>
          <w:szCs w:val="24"/>
          <w:lang w:eastAsia="pl-PL"/>
        </w:rPr>
      </w:pPr>
    </w:p>
    <w:p w:rsidR="00682750" w:rsidRPr="002B3D70" w:rsidRDefault="00682750" w:rsidP="005938A1">
      <w:pPr>
        <w:tabs>
          <w:tab w:val="left" w:pos="180"/>
          <w:tab w:val="left" w:pos="426"/>
        </w:tabs>
        <w:suppressAutoHyphens/>
        <w:autoSpaceDE w:val="0"/>
        <w:autoSpaceDN w:val="0"/>
        <w:adjustRightInd w:val="0"/>
        <w:spacing w:after="0" w:line="240" w:lineRule="auto"/>
        <w:ind w:left="360"/>
        <w:jc w:val="both"/>
        <w:rPr>
          <w:rFonts w:ascii="Times New Roman" w:hAnsi="Times New Roman"/>
          <w:sz w:val="24"/>
          <w:szCs w:val="24"/>
          <w:lang w:eastAsia="pl-PL"/>
        </w:rPr>
      </w:pPr>
      <w:r w:rsidRPr="002B3D70">
        <w:rPr>
          <w:rFonts w:ascii="Times New Roman" w:hAnsi="Times New Roman"/>
          <w:sz w:val="24"/>
          <w:szCs w:val="24"/>
          <w:lang w:eastAsia="pl-PL"/>
        </w:rPr>
        <w:t xml:space="preserve">Wykonawca zobowiązany jest wykazać, że dysponuje minimum jednym zespołem składającym się z osób o następujących kwalifikacjach: </w:t>
      </w:r>
    </w:p>
    <w:p w:rsidR="00682750" w:rsidRPr="002B3D70" w:rsidRDefault="00682750" w:rsidP="005938A1">
      <w:pPr>
        <w:tabs>
          <w:tab w:val="left" w:pos="180"/>
          <w:tab w:val="left" w:pos="426"/>
        </w:tabs>
        <w:suppressAutoHyphens/>
        <w:autoSpaceDE w:val="0"/>
        <w:autoSpaceDN w:val="0"/>
        <w:adjustRightInd w:val="0"/>
        <w:spacing w:after="0" w:line="240" w:lineRule="auto"/>
        <w:ind w:left="709" w:hanging="349"/>
        <w:jc w:val="both"/>
        <w:rPr>
          <w:rFonts w:ascii="Times New Roman" w:hAnsi="Times New Roman"/>
          <w:sz w:val="24"/>
          <w:szCs w:val="24"/>
          <w:lang w:eastAsia="pl-PL"/>
        </w:rPr>
      </w:pPr>
      <w:r w:rsidRPr="002B3D70">
        <w:rPr>
          <w:rFonts w:ascii="Times New Roman" w:hAnsi="Times New Roman"/>
          <w:sz w:val="24"/>
          <w:szCs w:val="24"/>
          <w:lang w:eastAsia="pl-PL"/>
        </w:rPr>
        <w:t xml:space="preserve">a) </w:t>
      </w:r>
      <w:r>
        <w:rPr>
          <w:rFonts w:ascii="Times New Roman" w:hAnsi="Times New Roman"/>
          <w:sz w:val="24"/>
          <w:szCs w:val="24"/>
          <w:lang w:eastAsia="pl-PL"/>
        </w:rPr>
        <w:t xml:space="preserve"> </w:t>
      </w:r>
      <w:r w:rsidRPr="002B3D70">
        <w:rPr>
          <w:rFonts w:ascii="Times New Roman" w:hAnsi="Times New Roman"/>
          <w:sz w:val="24"/>
          <w:szCs w:val="24"/>
          <w:lang w:eastAsia="pl-PL"/>
        </w:rPr>
        <w:t>co najmniej jedna osoba na stanowisku kierownika projektu, która w okresie ostatnich trzech lat przed upływem okresu składania ofert:</w:t>
      </w:r>
    </w:p>
    <w:p w:rsidR="00682750" w:rsidRPr="002B3D70" w:rsidRDefault="00682750" w:rsidP="005938A1">
      <w:pPr>
        <w:tabs>
          <w:tab w:val="left" w:pos="180"/>
          <w:tab w:val="left" w:pos="426"/>
        </w:tabs>
        <w:suppressAutoHyphens/>
        <w:autoSpaceDE w:val="0"/>
        <w:autoSpaceDN w:val="0"/>
        <w:adjustRightInd w:val="0"/>
        <w:spacing w:after="0" w:line="240" w:lineRule="auto"/>
        <w:ind w:left="709"/>
        <w:jc w:val="both"/>
        <w:rPr>
          <w:rFonts w:ascii="Times New Roman" w:hAnsi="Times New Roman"/>
          <w:sz w:val="24"/>
          <w:szCs w:val="24"/>
          <w:lang w:eastAsia="pl-PL"/>
        </w:rPr>
      </w:pPr>
      <w:r w:rsidRPr="002B3D70">
        <w:rPr>
          <w:rFonts w:ascii="Times New Roman" w:hAnsi="Times New Roman"/>
          <w:sz w:val="24"/>
          <w:szCs w:val="24"/>
          <w:lang w:eastAsia="pl-PL"/>
        </w:rPr>
        <w:t>- kierowała pracami zespołu informatycznego, którego zadaniem było m.in. przygotowanie i dostarczanie edukacyjnych materiałów multimedialnych na elektroniczne platformy edukacyjne</w:t>
      </w:r>
    </w:p>
    <w:p w:rsidR="00682750" w:rsidRPr="002B3D70" w:rsidRDefault="00682750" w:rsidP="005938A1">
      <w:pPr>
        <w:tabs>
          <w:tab w:val="left" w:pos="180"/>
          <w:tab w:val="left" w:pos="426"/>
        </w:tabs>
        <w:suppressAutoHyphens/>
        <w:autoSpaceDE w:val="0"/>
        <w:autoSpaceDN w:val="0"/>
        <w:adjustRightInd w:val="0"/>
        <w:spacing w:after="0" w:line="240" w:lineRule="auto"/>
        <w:ind w:left="709"/>
        <w:jc w:val="both"/>
        <w:rPr>
          <w:rFonts w:ascii="Times New Roman" w:hAnsi="Times New Roman"/>
          <w:sz w:val="24"/>
          <w:szCs w:val="24"/>
          <w:lang w:eastAsia="pl-PL"/>
        </w:rPr>
      </w:pPr>
      <w:r w:rsidRPr="002B3D70">
        <w:rPr>
          <w:rFonts w:ascii="Times New Roman" w:hAnsi="Times New Roman"/>
          <w:sz w:val="24"/>
          <w:szCs w:val="24"/>
          <w:lang w:eastAsia="pl-PL"/>
        </w:rPr>
        <w:t xml:space="preserve">-  uczestniczyła w charakterze eksperta w realizacji co najmniej dwóch projektów (dwie odrębne umowy) polegających na dostarczeniu edukacyjnych materiałów multimedialnych zgodnych ze standardem SCORM 1.2 lub wyższym o wartości co najmniej 150 000 zł (sto pięćdziesiąt tysięcy złotych)  brutto każdy, </w:t>
      </w:r>
    </w:p>
    <w:p w:rsidR="00682750" w:rsidRPr="002B3D70" w:rsidRDefault="00682750" w:rsidP="005938A1">
      <w:pPr>
        <w:tabs>
          <w:tab w:val="left" w:pos="180"/>
          <w:tab w:val="left" w:pos="426"/>
        </w:tabs>
        <w:suppressAutoHyphens/>
        <w:autoSpaceDE w:val="0"/>
        <w:autoSpaceDN w:val="0"/>
        <w:adjustRightInd w:val="0"/>
        <w:spacing w:after="0" w:line="240" w:lineRule="auto"/>
        <w:ind w:left="709" w:hanging="349"/>
        <w:jc w:val="both"/>
        <w:rPr>
          <w:rFonts w:ascii="Times New Roman" w:hAnsi="Times New Roman"/>
          <w:sz w:val="24"/>
          <w:szCs w:val="24"/>
          <w:lang w:eastAsia="pl-PL"/>
        </w:rPr>
      </w:pPr>
      <w:r>
        <w:rPr>
          <w:rFonts w:ascii="Times New Roman" w:hAnsi="Times New Roman"/>
          <w:sz w:val="24"/>
          <w:szCs w:val="24"/>
          <w:lang w:eastAsia="pl-PL"/>
        </w:rPr>
        <w:t>b</w:t>
      </w:r>
      <w:r w:rsidRPr="002B3D70">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2B3D70">
        <w:rPr>
          <w:rFonts w:ascii="Times New Roman" w:hAnsi="Times New Roman"/>
          <w:sz w:val="24"/>
          <w:szCs w:val="24"/>
          <w:lang w:eastAsia="pl-PL"/>
        </w:rPr>
        <w:t>co najmniej jedna osoba na stanowisku eksperta ds. technologii/wdrożeń LMS, która w okresie ostatnich trzech lat przed upływem okresu składania ofert:</w:t>
      </w:r>
    </w:p>
    <w:p w:rsidR="00682750" w:rsidRPr="002B3D70" w:rsidRDefault="00682750" w:rsidP="005938A1">
      <w:pPr>
        <w:tabs>
          <w:tab w:val="left" w:pos="180"/>
          <w:tab w:val="left" w:pos="426"/>
        </w:tabs>
        <w:suppressAutoHyphens/>
        <w:autoSpaceDE w:val="0"/>
        <w:autoSpaceDN w:val="0"/>
        <w:adjustRightInd w:val="0"/>
        <w:spacing w:after="0" w:line="240" w:lineRule="auto"/>
        <w:ind w:left="709"/>
        <w:jc w:val="both"/>
        <w:rPr>
          <w:rFonts w:ascii="Times New Roman" w:hAnsi="Times New Roman"/>
          <w:sz w:val="24"/>
          <w:szCs w:val="24"/>
          <w:lang w:eastAsia="pl-PL"/>
        </w:rPr>
      </w:pPr>
      <w:r w:rsidRPr="002B3D70">
        <w:rPr>
          <w:rFonts w:ascii="Times New Roman" w:hAnsi="Times New Roman"/>
          <w:sz w:val="24"/>
          <w:szCs w:val="24"/>
          <w:lang w:eastAsia="pl-PL"/>
        </w:rPr>
        <w:t xml:space="preserve">- pracowała jako ekspert ds. technologii/wdrożeń LMS w projekcie polegającym na wdrożeniu platform e-learning typu LMS </w:t>
      </w:r>
    </w:p>
    <w:p w:rsidR="00682750" w:rsidRPr="002B3D70" w:rsidRDefault="00682750" w:rsidP="005938A1">
      <w:pPr>
        <w:tabs>
          <w:tab w:val="left" w:pos="720"/>
        </w:tabs>
        <w:suppressAutoHyphens/>
        <w:autoSpaceDE w:val="0"/>
        <w:autoSpaceDN w:val="0"/>
        <w:adjustRightInd w:val="0"/>
        <w:spacing w:after="0" w:line="240" w:lineRule="auto"/>
        <w:ind w:left="720"/>
        <w:jc w:val="both"/>
        <w:rPr>
          <w:rFonts w:ascii="Times New Roman" w:hAnsi="Times New Roman"/>
          <w:sz w:val="24"/>
          <w:szCs w:val="24"/>
          <w:lang w:eastAsia="pl-PL"/>
        </w:rPr>
      </w:pPr>
      <w:r w:rsidRPr="002B3D70">
        <w:rPr>
          <w:rFonts w:ascii="Times New Roman" w:hAnsi="Times New Roman"/>
          <w:sz w:val="24"/>
          <w:szCs w:val="24"/>
          <w:lang w:eastAsia="pl-PL"/>
        </w:rPr>
        <w:t xml:space="preserve">- pracowała jako ekspert ds. technologii/wdrożeń LMS w co najmniej 2 projektach (dwie odrębne umowy) polegających na zaprojektowaniu i wdrożeniu Platformy e-learningowej wraz ze szkolno-edukacyjnym portalem internetowym o wartości co najmniej 200.000zł (dwieście tysięcy złotych)  brutto każdy, </w:t>
      </w:r>
    </w:p>
    <w:p w:rsidR="00682750" w:rsidRPr="002B3D70" w:rsidRDefault="00682750" w:rsidP="005938A1">
      <w:pPr>
        <w:tabs>
          <w:tab w:val="left" w:pos="180"/>
          <w:tab w:val="left" w:pos="426"/>
        </w:tabs>
        <w:suppressAutoHyphens/>
        <w:autoSpaceDE w:val="0"/>
        <w:autoSpaceDN w:val="0"/>
        <w:adjustRightInd w:val="0"/>
        <w:spacing w:after="0" w:line="240" w:lineRule="auto"/>
        <w:ind w:left="709" w:hanging="349"/>
        <w:jc w:val="both"/>
        <w:rPr>
          <w:rFonts w:ascii="Times New Roman" w:hAnsi="Times New Roman"/>
          <w:sz w:val="24"/>
          <w:szCs w:val="24"/>
          <w:lang w:eastAsia="pl-PL"/>
        </w:rPr>
      </w:pPr>
      <w:r>
        <w:rPr>
          <w:rFonts w:ascii="Times New Roman" w:hAnsi="Times New Roman"/>
          <w:sz w:val="24"/>
          <w:szCs w:val="24"/>
          <w:lang w:eastAsia="pl-PL"/>
        </w:rPr>
        <w:t>c</w:t>
      </w:r>
      <w:r w:rsidRPr="002B3D70">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2B3D70">
        <w:rPr>
          <w:rFonts w:ascii="Times New Roman" w:hAnsi="Times New Roman"/>
          <w:sz w:val="24"/>
          <w:szCs w:val="24"/>
          <w:lang w:eastAsia="pl-PL"/>
        </w:rPr>
        <w:t>co najmniej jedna osoba na stanowisku eksperta ds. tworzenia dedykowanych szkoleń elektronicznych, która w okresie ostatnich trzech lat przed upływem okresu składania ofert:</w:t>
      </w:r>
    </w:p>
    <w:p w:rsidR="00682750" w:rsidRPr="002B3D70" w:rsidRDefault="00682750" w:rsidP="005938A1">
      <w:pPr>
        <w:tabs>
          <w:tab w:val="left" w:pos="180"/>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 xml:space="preserve">- sprawowała nadzór nad przygotowaniem szkoleń e-learning (przy czym chodzi o </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sidRPr="002B3D70">
        <w:rPr>
          <w:rFonts w:ascii="Times New Roman" w:hAnsi="Times New Roman"/>
          <w:sz w:val="24"/>
          <w:szCs w:val="24"/>
          <w:lang w:eastAsia="pl-PL"/>
        </w:rPr>
        <w:t xml:space="preserve">szkolenia realizowane w ramach jednej umowy), których wartość wynosiła co </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sidRPr="002B3D70">
        <w:rPr>
          <w:rFonts w:ascii="Times New Roman" w:hAnsi="Times New Roman"/>
          <w:sz w:val="24"/>
          <w:szCs w:val="24"/>
          <w:lang w:eastAsia="pl-PL"/>
        </w:rPr>
        <w:t>najmniej 200.000  zł  (dwieście tysięcy złotych) brutto oraz  </w:t>
      </w:r>
    </w:p>
    <w:p w:rsidR="00682750" w:rsidRPr="002B3D70" w:rsidRDefault="00682750" w:rsidP="005938A1">
      <w:pPr>
        <w:tabs>
          <w:tab w:val="left" w:pos="180"/>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ab/>
      </w:r>
      <w:r w:rsidRPr="002B3D70">
        <w:rPr>
          <w:rFonts w:ascii="Times New Roman" w:hAnsi="Times New Roman"/>
          <w:sz w:val="24"/>
          <w:szCs w:val="24"/>
          <w:lang w:eastAsia="pl-PL"/>
        </w:rPr>
        <w:tab/>
      </w:r>
      <w:r>
        <w:rPr>
          <w:rFonts w:ascii="Times New Roman" w:hAnsi="Times New Roman"/>
          <w:sz w:val="24"/>
          <w:szCs w:val="24"/>
          <w:lang w:eastAsia="pl-PL"/>
        </w:rPr>
        <w:tab/>
      </w:r>
      <w:r w:rsidRPr="002B3D70">
        <w:rPr>
          <w:rFonts w:ascii="Times New Roman" w:hAnsi="Times New Roman"/>
          <w:sz w:val="24"/>
          <w:szCs w:val="24"/>
          <w:lang w:eastAsia="pl-PL"/>
        </w:rPr>
        <w:t>- stworzyła co najmniej 30 szkoleń e-learningowych.</w:t>
      </w:r>
    </w:p>
    <w:p w:rsidR="00682750" w:rsidRPr="002B3D70" w:rsidRDefault="00682750" w:rsidP="005938A1">
      <w:pPr>
        <w:tabs>
          <w:tab w:val="left" w:pos="142"/>
        </w:tabs>
        <w:suppressAutoHyphens/>
        <w:autoSpaceDE w:val="0"/>
        <w:autoSpaceDN w:val="0"/>
        <w:adjustRightInd w:val="0"/>
        <w:spacing w:after="0" w:line="240" w:lineRule="auto"/>
        <w:ind w:left="180"/>
        <w:jc w:val="both"/>
        <w:rPr>
          <w:rFonts w:ascii="Times New Roman" w:hAnsi="Times New Roman"/>
          <w:sz w:val="24"/>
          <w:szCs w:val="24"/>
          <w:u w:val="single"/>
          <w:lang w:eastAsia="pl-PL"/>
        </w:rPr>
      </w:pPr>
      <w:r w:rsidRPr="002B3D70">
        <w:rPr>
          <w:rFonts w:ascii="Times New Roman" w:hAnsi="Times New Roman"/>
          <w:sz w:val="24"/>
          <w:szCs w:val="24"/>
          <w:u w:val="single"/>
          <w:lang w:eastAsia="pl-PL"/>
        </w:rPr>
        <w:t xml:space="preserve">Ocena spełnienia warunków nastąpi na podstawie przedstawionych przez Wykonawcę dokumentów, o których mowa w Rozdziale 6 SIWZ – zgodnie z formułą: </w:t>
      </w:r>
      <w:r w:rsidRPr="002B3D70">
        <w:rPr>
          <w:rFonts w:ascii="Times New Roman" w:hAnsi="Times New Roman"/>
          <w:b/>
          <w:bCs/>
          <w:sz w:val="24"/>
          <w:szCs w:val="24"/>
          <w:u w:val="single"/>
          <w:lang w:eastAsia="pl-PL"/>
        </w:rPr>
        <w:t xml:space="preserve">spełnia-nie spełnia. </w:t>
      </w:r>
    </w:p>
    <w:p w:rsidR="00682750" w:rsidRPr="002B3D70" w:rsidRDefault="00682750" w:rsidP="005938A1">
      <w:pPr>
        <w:tabs>
          <w:tab w:val="left" w:pos="426"/>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709"/>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r w:rsidRPr="002B3D70">
        <w:rPr>
          <w:rFonts w:ascii="Times New Roman" w:hAnsi="Times New Roman"/>
          <w:b/>
          <w:bCs/>
          <w:sz w:val="24"/>
          <w:szCs w:val="24"/>
          <w:lang w:eastAsia="pl-PL"/>
        </w:rPr>
        <w:t>6. WYKAZ OŚWIADCZEŃ LUB DOKUMENTÓW, JAKIE MAJĄ DOSTARCZYĆ WYKONAWCY W CELU POTWIERDZENIA SPEŁNIANIA WARUNKÓW UDZIAŁU W POSTĘPOWANIU ORAZ NIEPODLEGANIA WYKLUCZENIU NA PODSTAWIE ART. 24 UST. 1 i 2 USTAWY PRAWO ZAMÓWIEŃ PUBLICZNYCH</w:t>
      </w:r>
    </w:p>
    <w:p w:rsidR="00682750" w:rsidRPr="002B3D70" w:rsidRDefault="00682750" w:rsidP="005938A1">
      <w:pPr>
        <w:tabs>
          <w:tab w:val="left" w:pos="709"/>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p>
    <w:p w:rsidR="00682750" w:rsidRPr="002B3D70" w:rsidRDefault="00682750" w:rsidP="005938A1">
      <w:pPr>
        <w:numPr>
          <w:ilvl w:val="0"/>
          <w:numId w:val="6"/>
        </w:numPr>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 celu wykazania, że Wykonawca nie podlega wykluczeniu z postępowania i spełnia warunki udziału w postępowaniu  należy przedłożyć:</w:t>
      </w:r>
    </w:p>
    <w:p w:rsidR="00682750" w:rsidRPr="002B3D70" w:rsidRDefault="00682750" w:rsidP="005938A1">
      <w:pPr>
        <w:autoSpaceDE w:val="0"/>
        <w:autoSpaceDN w:val="0"/>
        <w:adjustRightInd w:val="0"/>
        <w:spacing w:after="0" w:line="240" w:lineRule="auto"/>
        <w:ind w:left="360" w:hanging="360"/>
        <w:jc w:val="both"/>
        <w:rPr>
          <w:rFonts w:ascii="Times New Roman" w:hAnsi="Times New Roman"/>
          <w:sz w:val="24"/>
          <w:szCs w:val="24"/>
          <w:lang w:eastAsia="pl-PL"/>
        </w:rPr>
      </w:pP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oświadczenie Wykonawcy o spełnianiu warunków udziału w postępowaniu (wzór oświadczenia stanowi załącznik nr 3A do SIWZ);</w:t>
      </w: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oświadczenie o braku podstaw do wykluczenia z postępowania (wzór oświadczenia stanowi załącznik nr 3B do SIWZ).</w:t>
      </w: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w:t>
      </w:r>
      <w:r>
        <w:rPr>
          <w:rFonts w:ascii="Times New Roman" w:hAnsi="Times New Roman"/>
          <w:bCs/>
          <w:sz w:val="24"/>
          <w:szCs w:val="24"/>
          <w:lang w:eastAsia="pl-PL"/>
        </w:rPr>
        <w:t>ywane należycie (załącznik nr 4</w:t>
      </w:r>
      <w:r w:rsidRPr="002B3D70">
        <w:rPr>
          <w:rFonts w:ascii="Times New Roman" w:hAnsi="Times New Roman"/>
          <w:bCs/>
          <w:sz w:val="24"/>
          <w:szCs w:val="24"/>
          <w:lang w:eastAsia="pl-PL"/>
        </w:rPr>
        <w:t xml:space="preserve"> do SIWZ). </w:t>
      </w:r>
    </w:p>
    <w:p w:rsidR="00682750" w:rsidRPr="002B3D70" w:rsidRDefault="00682750" w:rsidP="005938A1">
      <w:pPr>
        <w:autoSpaceDE w:val="0"/>
        <w:autoSpaceDN w:val="0"/>
        <w:adjustRightInd w:val="0"/>
        <w:spacing w:after="0" w:line="240" w:lineRule="auto"/>
        <w:ind w:firstLine="360"/>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Dowodami, o których mowa powyżej są: </w:t>
      </w:r>
    </w:p>
    <w:p w:rsidR="00682750" w:rsidRPr="002B3D70" w:rsidRDefault="00682750" w:rsidP="005938A1">
      <w:pPr>
        <w:numPr>
          <w:ilvl w:val="0"/>
          <w:numId w:val="20"/>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poświadczenie, z tym że w odniesieniu do nadal wykonywanych usług okresowych lub ciągłych poświadczenie powinno być wydane nie wcześniej niż na 3 miesiące przed upływem terminu składania ofert; </w:t>
      </w:r>
    </w:p>
    <w:p w:rsidR="00682750" w:rsidRPr="002B3D70" w:rsidRDefault="00682750" w:rsidP="005938A1">
      <w:pPr>
        <w:numPr>
          <w:ilvl w:val="0"/>
          <w:numId w:val="20"/>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oświadczenie wykonawcy -  jeżeli z uzasadnionych przyczyn o obiektywnym charakterze wykonawca nie jest w stanie uzyskać poświadczenia, o którym mowa w tiret 1. </w:t>
      </w:r>
    </w:p>
    <w:p w:rsidR="00682750" w:rsidRPr="002B3D70" w:rsidRDefault="00682750" w:rsidP="005938A1">
      <w:pPr>
        <w:autoSpaceDE w:val="0"/>
        <w:autoSpaceDN w:val="0"/>
        <w:adjustRightInd w:val="0"/>
        <w:spacing w:after="0" w:line="240" w:lineRule="auto"/>
        <w:ind w:left="360"/>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Wykonawca, w miejsce poświadczeń, o których mowa pkt tiret 1, może przedkładać dokumenty potwierdzające należyte wykonanie dostaw lub usług określonych w § 1 ust. 1 pkt 2 i 3 rozporządzenia Prezesa Rady Ministrów z dnia 30 grudnia 2009 r. w sprawie rodzajów dokumentów, jakich może żądać zamawiający od wykonawcy, oraz form, w jakich te dokumenty mogą być składane (Dz. U. Nr 226, poz. 1817). </w:t>
      </w:r>
    </w:p>
    <w:p w:rsidR="00682750" w:rsidRPr="002B3D70" w:rsidRDefault="00682750" w:rsidP="005938A1">
      <w:pPr>
        <w:autoSpaceDE w:val="0"/>
        <w:autoSpaceDN w:val="0"/>
        <w:adjustRightInd w:val="0"/>
        <w:spacing w:after="0" w:line="240" w:lineRule="auto"/>
        <w:ind w:left="360"/>
        <w:jc w:val="both"/>
        <w:rPr>
          <w:rFonts w:ascii="Times New Roman" w:hAnsi="Times New Roman"/>
          <w:bCs/>
          <w:sz w:val="24"/>
          <w:szCs w:val="24"/>
          <w:lang w:eastAsia="pl-PL"/>
        </w:rPr>
      </w:pPr>
      <w:r w:rsidRPr="002B3D70">
        <w:rPr>
          <w:rFonts w:ascii="Times New Roman" w:hAnsi="Times New Roman"/>
          <w:bCs/>
          <w:sz w:val="24"/>
          <w:szCs w:val="24"/>
          <w:lang w:eastAsia="pl-PL"/>
        </w:rPr>
        <w:t>W przypadku gdy zamawiający jest podmiotem, na rzecz którego usługi wskazane w powyższym  wykazie zostały wcześniej wykonane, wykonawca nie ma obowiązku przedkładania powyższych dowodów;</w:t>
      </w: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a także informacją o podstawie do dysponowania tymi osobami i oświadczeniem, że osoby, które będą uczestniczyć w wykonywaniu zamówienia, posiadają wymagane uprawnienia, jeżeli ustawy nakładają obowiązek posiadania takich uprawnień (załącznik nr 4B do SIWZ);</w:t>
      </w:r>
    </w:p>
    <w:p w:rsidR="00682750" w:rsidRPr="002B3D70" w:rsidRDefault="00682750" w:rsidP="005938A1">
      <w:pPr>
        <w:pStyle w:val="BodyText2"/>
        <w:tabs>
          <w:tab w:val="left" w:pos="426"/>
        </w:tabs>
        <w:spacing w:after="0" w:line="240" w:lineRule="auto"/>
        <w:ind w:left="360"/>
        <w:jc w:val="both"/>
        <w:rPr>
          <w:rFonts w:ascii="Times New Roman" w:hAnsi="Times New Roman"/>
          <w:i/>
          <w:sz w:val="24"/>
          <w:szCs w:val="24"/>
          <w:u w:val="single"/>
        </w:rPr>
      </w:pPr>
      <w:r w:rsidRPr="002B3D70">
        <w:rPr>
          <w:rFonts w:ascii="Times New Roman" w:hAnsi="Times New Roman"/>
          <w:i/>
          <w:sz w:val="24"/>
          <w:szCs w:val="24"/>
          <w:u w:val="single"/>
        </w:rPr>
        <w:t>UWAGA! Zamawiający informuje, że dopuszcza realizowanie szkoleń będących przedmiotem zamówienia wyłącznie przez kadrę wskazaną w załączniku nr 4B do SIWZ (lub zmienioną na warunkach określonych w umowie).</w:t>
      </w:r>
    </w:p>
    <w:p w:rsidR="00682750" w:rsidRPr="002B3D70" w:rsidRDefault="00682750" w:rsidP="005938A1">
      <w:pPr>
        <w:numPr>
          <w:ilvl w:val="0"/>
          <w:numId w:val="5"/>
        </w:numPr>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listę podmiotów należących do tej samej grupy kapitałowej, o której mowa w art. 24 ust. 2 pkt. 5 Ustawy lub oświadczenie Wykonawcy, że nie należy do grupy kapitałowej, zgodnie ze wzorem który stanowi załącznik nr 6 do niniejszej SIWZ;</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sz w:val="24"/>
          <w:szCs w:val="24"/>
        </w:rPr>
      </w:pPr>
      <w:r w:rsidRPr="002B3D70">
        <w:rPr>
          <w:rFonts w:ascii="Times New Roman" w:hAnsi="Times New Roman"/>
          <w:sz w:val="24"/>
          <w:szCs w:val="24"/>
        </w:rPr>
        <w:t>Dokumenty należy złożyć w formie oryginału lub kopii poświadczonej za zgodność z oryginałem przez wykonawcę (na każdej stronie zawierającej treść).</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sz w:val="24"/>
          <w:szCs w:val="24"/>
        </w:rPr>
      </w:pPr>
      <w:r w:rsidRPr="002B3D70">
        <w:rPr>
          <w:rFonts w:ascii="Times New Roman" w:hAnsi="Times New Roman"/>
          <w:sz w:val="24"/>
          <w:szCs w:val="24"/>
        </w:rPr>
        <w:t>Wszelkie dokumenty sporządzone w języku obcym winny być złożone wraz z tłumaczeniem na język polski.</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Jeżeli wykonawca ma siedzibę lub miejsce zamieszkania poza terytorium Rzeczypospolitej Polskiej, zamiast dokumentu</w:t>
      </w:r>
      <w:bookmarkStart w:id="0" w:name="mip22986931"/>
      <w:bookmarkEnd w:id="0"/>
      <w:r w:rsidRPr="002B3D70">
        <w:rPr>
          <w:rFonts w:ascii="Times New Roman" w:hAnsi="Times New Roman"/>
          <w:sz w:val="24"/>
          <w:szCs w:val="24"/>
        </w:rPr>
        <w:t xml:space="preserve">, </w:t>
      </w:r>
      <w:r w:rsidRPr="002B3D70">
        <w:rPr>
          <w:rFonts w:ascii="Times New Roman" w:hAnsi="Times New Roman"/>
          <w:color w:val="000000"/>
          <w:sz w:val="24"/>
          <w:szCs w:val="24"/>
        </w:rPr>
        <w:t>o którym mowa w</w:t>
      </w:r>
      <w:r w:rsidRPr="002B3D70">
        <w:rPr>
          <w:rStyle w:val="apple-converted-space"/>
          <w:rFonts w:ascii="Times New Roman" w:hAnsi="Times New Roman"/>
          <w:sz w:val="24"/>
          <w:szCs w:val="24"/>
        </w:rPr>
        <w:t> </w:t>
      </w:r>
      <w:r w:rsidRPr="002B3D70">
        <w:rPr>
          <w:rFonts w:ascii="Times New Roman" w:hAnsi="Times New Roman"/>
          <w:color w:val="000000"/>
          <w:sz w:val="24"/>
          <w:szCs w:val="24"/>
        </w:rPr>
        <w:t xml:space="preserve"> pkt 1 ppkt c) - składa dokument lub dokumenty wystawione w kraju, w którym ma siedzibę lub miejsce zamieszkania, potwierdzające odpowiednio, że: </w:t>
      </w:r>
    </w:p>
    <w:p w:rsidR="00682750" w:rsidRPr="002B3D70" w:rsidRDefault="00682750" w:rsidP="005938A1">
      <w:pPr>
        <w:pStyle w:val="BodyText2"/>
        <w:spacing w:after="0" w:line="240" w:lineRule="auto"/>
        <w:ind w:left="360"/>
        <w:rPr>
          <w:rFonts w:ascii="Times New Roman" w:hAnsi="Times New Roman"/>
          <w:color w:val="000000"/>
          <w:sz w:val="24"/>
          <w:szCs w:val="24"/>
        </w:rPr>
      </w:pPr>
      <w:r w:rsidRPr="002B3D70">
        <w:rPr>
          <w:rFonts w:ascii="Times New Roman" w:hAnsi="Times New Roman"/>
          <w:color w:val="000000"/>
          <w:sz w:val="24"/>
          <w:szCs w:val="24"/>
        </w:rPr>
        <w:t>- nie otwarto jego likwidacji ani nie ogłoszono upadłości;</w:t>
      </w:r>
    </w:p>
    <w:p w:rsidR="00682750" w:rsidRPr="002B3D70" w:rsidRDefault="00682750" w:rsidP="005938A1">
      <w:pPr>
        <w:pStyle w:val="BodyText2"/>
        <w:spacing w:after="0" w:line="240" w:lineRule="auto"/>
        <w:ind w:left="360"/>
        <w:jc w:val="both"/>
        <w:rPr>
          <w:rFonts w:ascii="Times New Roman" w:hAnsi="Times New Roman"/>
          <w:color w:val="000000"/>
          <w:sz w:val="24"/>
          <w:szCs w:val="24"/>
        </w:rPr>
      </w:pPr>
      <w:r w:rsidRPr="002B3D70">
        <w:rPr>
          <w:rFonts w:ascii="Times New Roman" w:hAnsi="Times New Roman"/>
          <w:color w:val="000000"/>
          <w:sz w:val="24"/>
          <w:szCs w:val="24"/>
        </w:rPr>
        <w:t>- nie orzeczono wobec niego zakazu ubiegania się o zamówienie.</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 xml:space="preserve">Dokumenty, o których mowa w pkt 4 powinny być wystawione nie wcześniej niż 6 miesięcy przed upływem terminu składania ofert. </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Jeżeli w miejscu zamieszkania osoby lub w kraju, w którym wykonawca ma siedzibę lub miejsce zamieszkania, nie wydaje się dokumentów, o których mowa w pkt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5) stosuje się odpowiednio.</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color w:val="000000"/>
          <w:sz w:val="24"/>
          <w:szCs w:val="24"/>
        </w:rPr>
      </w:pPr>
      <w:r w:rsidRPr="002B3D70">
        <w:rPr>
          <w:rFonts w:ascii="Times New Roman" w:hAnsi="Times New Roman"/>
          <w:sz w:val="24"/>
          <w:szCs w:val="24"/>
        </w:rPr>
        <w:t>W przypadku, kiedy oferta złożona wspólnie przez kilka podmiotów (np. konsorcjum) zostanie wybrana, Zamawiający przed zawarciem umowy w sprawie zamówienia publicznego może żądać umowy regulującej współpracę tych wykonawców.</w:t>
      </w:r>
    </w:p>
    <w:p w:rsidR="00682750" w:rsidRPr="002B3D70" w:rsidRDefault="00682750" w:rsidP="005938A1">
      <w:pPr>
        <w:pStyle w:val="BodyText2"/>
        <w:numPr>
          <w:ilvl w:val="0"/>
          <w:numId w:val="6"/>
        </w:numPr>
        <w:suppressAutoHyphens/>
        <w:spacing w:after="0" w:line="240" w:lineRule="auto"/>
        <w:ind w:left="357"/>
        <w:jc w:val="both"/>
        <w:rPr>
          <w:rFonts w:ascii="Times New Roman" w:hAnsi="Times New Roman"/>
          <w:sz w:val="24"/>
          <w:szCs w:val="24"/>
        </w:rPr>
      </w:pPr>
      <w:r w:rsidRPr="002B3D70">
        <w:rPr>
          <w:rFonts w:ascii="Times New Roman" w:hAnsi="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Ponadto wykonawca zobowiązany jest przedstawić zamawiającemu dokumenty dotyczące zakresu dostępnych wykonawcy zasobów innego podmiotu, sposobu wykorzystania zasobów innego podmiotu, przez wykonawcę, przy wykonywaniu zamówienia, charakteru stosunku, jaki będzie łączył wykonawcę z innym podmiotem oraz zakresu i okresu udziału innego podmiotu przy wykonywaniu zamówienia</w:t>
      </w:r>
      <w:r>
        <w:rPr>
          <w:rFonts w:ascii="Times New Roman" w:hAnsi="Times New Roman"/>
          <w:sz w:val="24"/>
          <w:szCs w:val="24"/>
        </w:rPr>
        <w:t>.</w:t>
      </w:r>
    </w:p>
    <w:p w:rsidR="00682750" w:rsidRPr="002B3D70" w:rsidRDefault="00682750" w:rsidP="005938A1">
      <w:pPr>
        <w:tabs>
          <w:tab w:val="left" w:pos="540"/>
        </w:tab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autoSpaceDE w:val="0"/>
        <w:autoSpaceDN w:val="0"/>
        <w:adjustRightInd w:val="0"/>
        <w:spacing w:after="0" w:line="240" w:lineRule="auto"/>
        <w:ind w:left="1440" w:hanging="240"/>
        <w:rPr>
          <w:rFonts w:ascii="Times New Roman" w:hAnsi="Times New Roman"/>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r w:rsidRPr="002B3D70">
        <w:rPr>
          <w:rFonts w:ascii="Times New Roman" w:hAnsi="Times New Roman"/>
          <w:b/>
          <w:bCs/>
          <w:sz w:val="24"/>
          <w:szCs w:val="24"/>
          <w:lang w:eastAsia="pl-PL"/>
        </w:rPr>
        <w:t xml:space="preserve">7. INFORMACJE O SPOSOBIE POROZUMIEWANIA SIĘ ZAMAWIAJĄCEGO </w:t>
      </w:r>
      <w:r w:rsidRPr="002B3D70">
        <w:rPr>
          <w:rFonts w:ascii="Times New Roman" w:hAnsi="Times New Roman"/>
          <w:b/>
          <w:bCs/>
          <w:sz w:val="24"/>
          <w:szCs w:val="24"/>
          <w:lang w:eastAsia="pl-PL"/>
        </w:rPr>
        <w:br/>
        <w:t>Z WYKONAWCAMI ORAZ PRZEKAZYWANIA OŚWIADCZEŃ LUB DOKUMENTÓW, A TAKŻE WSKAZANIE OSÓB UPRAWNIONYCH DO POROZUMIEWANIA SIĘ Z WYKONAWCAMI.</w:t>
      </w:r>
    </w:p>
    <w:p w:rsidR="00682750" w:rsidRPr="002B3D70" w:rsidRDefault="00682750" w:rsidP="005938A1">
      <w:pPr>
        <w:tabs>
          <w:tab w:val="left" w:pos="993"/>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p>
    <w:p w:rsidR="00682750" w:rsidRPr="002B3D70" w:rsidRDefault="00682750" w:rsidP="005938A1">
      <w:pPr>
        <w:tabs>
          <w:tab w:val="left" w:pos="426"/>
        </w:tabs>
        <w:suppressAutoHyphens/>
        <w:autoSpaceDE w:val="0"/>
        <w:autoSpaceDN w:val="0"/>
        <w:adjustRightInd w:val="0"/>
        <w:spacing w:after="0" w:line="240" w:lineRule="auto"/>
        <w:ind w:left="360"/>
        <w:jc w:val="both"/>
        <w:rPr>
          <w:rFonts w:ascii="Times New Roman" w:hAnsi="Times New Roman"/>
          <w:sz w:val="24"/>
          <w:szCs w:val="24"/>
          <w:lang w:eastAsia="pl-PL"/>
        </w:rPr>
      </w:pPr>
    </w:p>
    <w:p w:rsidR="00682750" w:rsidRPr="002B3D70" w:rsidRDefault="00682750" w:rsidP="005938A1">
      <w:pPr>
        <w:numPr>
          <w:ilvl w:val="0"/>
          <w:numId w:val="7"/>
        </w:numPr>
        <w:tabs>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Podstawowym sposobem porozumiewania się jest korespondencja pisemna przekazywana za   pomocą operatorów pocztowych względnie do rąk własnych.</w:t>
      </w:r>
    </w:p>
    <w:p w:rsidR="00682750" w:rsidRPr="002B3D70" w:rsidRDefault="00682750" w:rsidP="005938A1">
      <w:pPr>
        <w:numPr>
          <w:ilvl w:val="0"/>
          <w:numId w:val="7"/>
        </w:numPr>
        <w:tabs>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Zamawiający dopuszcza również porozumiewanie się za pomocą faksu - nr 22 843-83-31 bądź e-mail na adres </w:t>
      </w:r>
      <w:hyperlink r:id="rId8" w:history="1">
        <w:r w:rsidRPr="002B3D70">
          <w:rPr>
            <w:rStyle w:val="Hyperlink"/>
            <w:rFonts w:ascii="Times New Roman" w:hAnsi="Times New Roman"/>
            <w:sz w:val="24"/>
            <w:szCs w:val="24"/>
            <w:lang w:eastAsia="pl-PL"/>
          </w:rPr>
          <w:t>e.kostrzewa@armsa.pl</w:t>
        </w:r>
      </w:hyperlink>
      <w:r w:rsidRPr="002B3D70">
        <w:rPr>
          <w:rFonts w:ascii="Times New Roman" w:hAnsi="Times New Roman"/>
          <w:sz w:val="24"/>
          <w:szCs w:val="24"/>
          <w:lang w:eastAsia="pl-PL"/>
        </w:rPr>
        <w:t xml:space="preserve"> .</w:t>
      </w:r>
    </w:p>
    <w:p w:rsidR="00682750" w:rsidRPr="002B3D70" w:rsidRDefault="00682750" w:rsidP="005938A1">
      <w:pPr>
        <w:numPr>
          <w:ilvl w:val="0"/>
          <w:numId w:val="7"/>
        </w:numPr>
        <w:tabs>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Jeżeli zamawiający lub wykonawca przekazują oświadczenia, wnioski, zawiadomienia oraz informacje faksem bądź e-mailem, każda ze stron na żądanie drugiej niezwłocznie potwierdza fakt ich otrzymania. </w:t>
      </w:r>
    </w:p>
    <w:p w:rsidR="00682750" w:rsidRPr="002B3D70" w:rsidRDefault="00682750" w:rsidP="005938A1">
      <w:pPr>
        <w:numPr>
          <w:ilvl w:val="0"/>
          <w:numId w:val="7"/>
        </w:numPr>
        <w:tabs>
          <w:tab w:val="left" w:pos="426"/>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Osobą uprawnioną do kontaktu z Wykonawcami jest /Pani Elżbieta Kostrzewa w dniach od poniedziałku do piątku w godzinach 09.00-14.00.</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8.   WYMAGANIA DOTYCZĄCE WADIUM.</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Zamawiający nie wymaga wniesienia wadium.</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9.   TERMIN ZWIĄZANIA OFERTĄ.</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numPr>
          <w:ilvl w:val="0"/>
          <w:numId w:val="8"/>
        </w:numPr>
        <w:tabs>
          <w:tab w:val="clear" w:pos="360"/>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Wykonawca jest związany ofertą 30 dni od daty upływu terminu składania ofert.</w:t>
      </w:r>
    </w:p>
    <w:p w:rsidR="00682750" w:rsidRPr="002B3D70" w:rsidRDefault="00682750" w:rsidP="005938A1">
      <w:pPr>
        <w:numPr>
          <w:ilvl w:val="0"/>
          <w:numId w:val="8"/>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10. OPIS SPOSOBU PRZYGOTOWYWANIA OFERT.</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Wszystkie dokumenty przedstawione w formie kserokopii muszą być poświadczone za zgodność z oryginałem przez wykonawcę lub osobę uprawnioną do reprezentacji wykonawcy. </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Ofertę należy przygotować na formularzu stanowiącym załącznik nr 2 do SIWZ (wypełniając wszystkie tabele zawarte w tym załączniku, pod rygorem odrzucenia oferty). Oferta winna zawierać wszystkie wymagane dokumenty, oświadczenia i załączniki, o których mowa w treści niniejszej SIWZ. </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Poprawki lub zmiany (również te przy użyciu korektora) w treści oferty muszą być naniesione czytelnie oraz opatrzone datą i podpisem osoby/osób upoważnionych do podpisania oferty.</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Oferta musi być kompletna, trwale spięta (zszyta), strony oferty wraz z załącznikami powinny być parafowane i ponumerowane.</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Koszty związane z przygotowaniem oferty ponosi składający ofertę.</w:t>
      </w:r>
    </w:p>
    <w:p w:rsidR="00682750" w:rsidRPr="002B3D70" w:rsidRDefault="00682750" w:rsidP="005938A1">
      <w:pPr>
        <w:numPr>
          <w:ilvl w:val="0"/>
          <w:numId w:val="9"/>
        </w:numPr>
        <w:tabs>
          <w:tab w:val="left" w:pos="360"/>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Oferta wraz ze wszelkimi dokumentami, oświadczeniami i załącznikami  powinna znajdować się w zamkniętej, opieczętowanej, nieprzejrzystej  kopercie z napisem:</w:t>
      </w:r>
    </w:p>
    <w:p w:rsidR="00682750" w:rsidRPr="002B3D70" w:rsidRDefault="00682750" w:rsidP="005938A1">
      <w:pPr>
        <w:tabs>
          <w:tab w:val="left" w:pos="360"/>
          <w:tab w:val="left" w:pos="993"/>
        </w:tabs>
        <w:suppressAutoHyphens/>
        <w:autoSpaceDE w:val="0"/>
        <w:autoSpaceDN w:val="0"/>
        <w:adjustRightInd w:val="0"/>
        <w:spacing w:after="0" w:line="240" w:lineRule="auto"/>
        <w:ind w:left="360" w:hanging="360"/>
        <w:jc w:val="both"/>
        <w:rPr>
          <w:rFonts w:ascii="Times New Roman" w:hAnsi="Times New Roman"/>
          <w:b/>
          <w:sz w:val="24"/>
          <w:szCs w:val="24"/>
          <w:lang w:eastAsia="pl-PL"/>
        </w:rPr>
      </w:pPr>
    </w:p>
    <w:p w:rsidR="00682750" w:rsidRPr="002B3D70" w:rsidRDefault="00682750" w:rsidP="005938A1">
      <w:pPr>
        <w:tabs>
          <w:tab w:val="left" w:pos="360"/>
          <w:tab w:val="left" w:pos="993"/>
        </w:tabs>
        <w:suppressAutoHyphens/>
        <w:autoSpaceDE w:val="0"/>
        <w:autoSpaceDN w:val="0"/>
        <w:adjustRightInd w:val="0"/>
        <w:spacing w:after="0" w:line="240" w:lineRule="auto"/>
        <w:ind w:left="360" w:hanging="360"/>
        <w:jc w:val="both"/>
        <w:rPr>
          <w:rFonts w:ascii="Times New Roman" w:hAnsi="Times New Roman"/>
          <w:b/>
          <w:sz w:val="24"/>
          <w:szCs w:val="24"/>
          <w:lang w:eastAsia="pl-PL"/>
        </w:rPr>
      </w:pPr>
      <w:r w:rsidRPr="002B3D70">
        <w:rPr>
          <w:rFonts w:ascii="Times New Roman" w:hAnsi="Times New Roman"/>
          <w:b/>
          <w:sz w:val="24"/>
          <w:szCs w:val="24"/>
          <w:lang w:eastAsia="pl-PL"/>
        </w:rPr>
        <w:t>„Oferta na wykonanie platformy e-learningowej, 3 szkoleń e-learnigowych oraz aplikacji mobilnej a także świadczenie usług hostingu i wsparcia technicznego”</w:t>
      </w:r>
    </w:p>
    <w:p w:rsidR="00682750" w:rsidRPr="002B3D70" w:rsidRDefault="00682750" w:rsidP="005938A1">
      <w:pPr>
        <w:tabs>
          <w:tab w:val="left" w:pos="360"/>
          <w:tab w:val="left" w:pos="993"/>
        </w:tabs>
        <w:suppressAutoHyphens/>
        <w:autoSpaceDE w:val="0"/>
        <w:autoSpaceDN w:val="0"/>
        <w:adjustRightInd w:val="0"/>
        <w:spacing w:after="0" w:line="240" w:lineRule="auto"/>
        <w:ind w:left="360" w:hanging="360"/>
        <w:jc w:val="center"/>
        <w:rPr>
          <w:rFonts w:ascii="Times New Roman" w:hAnsi="Times New Roman"/>
          <w:b/>
          <w:sz w:val="24"/>
          <w:szCs w:val="24"/>
          <w:lang w:eastAsia="pl-PL"/>
        </w:rPr>
      </w:pPr>
      <w:r w:rsidRPr="002B3D70">
        <w:rPr>
          <w:rFonts w:ascii="Times New Roman" w:hAnsi="Times New Roman"/>
          <w:b/>
          <w:sz w:val="24"/>
          <w:szCs w:val="24"/>
          <w:lang w:eastAsia="pl-PL"/>
        </w:rPr>
        <w:t xml:space="preserve">Nie otwierać przed dniem </w:t>
      </w:r>
      <w:r>
        <w:rPr>
          <w:rFonts w:ascii="Times New Roman" w:hAnsi="Times New Roman"/>
          <w:b/>
          <w:sz w:val="24"/>
          <w:szCs w:val="24"/>
          <w:lang w:eastAsia="pl-PL"/>
        </w:rPr>
        <w:t xml:space="preserve">16 grudnia </w:t>
      </w:r>
      <w:r w:rsidRPr="002B3D70">
        <w:rPr>
          <w:rFonts w:ascii="Times New Roman" w:hAnsi="Times New Roman"/>
          <w:b/>
          <w:sz w:val="24"/>
          <w:szCs w:val="24"/>
          <w:lang w:eastAsia="pl-PL"/>
        </w:rPr>
        <w:t>2013 r. do godz. 08.45</w:t>
      </w:r>
    </w:p>
    <w:p w:rsidR="00682750" w:rsidRPr="002B3D70" w:rsidRDefault="00682750" w:rsidP="005938A1">
      <w:pPr>
        <w:tabs>
          <w:tab w:val="left" w:pos="360"/>
          <w:tab w:val="left" w:pos="993"/>
        </w:tabs>
        <w:suppressAutoHyphens/>
        <w:autoSpaceDE w:val="0"/>
        <w:autoSpaceDN w:val="0"/>
        <w:adjustRightInd w:val="0"/>
        <w:spacing w:after="0" w:line="240" w:lineRule="auto"/>
        <w:ind w:left="360" w:hanging="360"/>
        <w:jc w:val="both"/>
        <w:rPr>
          <w:rFonts w:ascii="Times New Roman" w:hAnsi="Times New Roman"/>
          <w:sz w:val="24"/>
          <w:szCs w:val="24"/>
          <w:lang w:eastAsia="pl-PL"/>
        </w:rPr>
      </w:pPr>
    </w:p>
    <w:p w:rsidR="00682750" w:rsidRPr="002B3D70" w:rsidRDefault="00682750" w:rsidP="005938A1">
      <w:pPr>
        <w:numPr>
          <w:ilvl w:val="0"/>
          <w:numId w:val="9"/>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W górnym lewym rogu koperty powinna być umieszczona nazwa i siedziba Wykonawcy.</w:t>
      </w:r>
    </w:p>
    <w:p w:rsidR="00682750" w:rsidRPr="002B3D70" w:rsidRDefault="00682750" w:rsidP="005938A1">
      <w:pPr>
        <w:tabs>
          <w:tab w:val="left" w:pos="360"/>
          <w:tab w:val="left" w:pos="993"/>
        </w:tabs>
        <w:suppressAutoHyphens/>
        <w:autoSpaceDE w:val="0"/>
        <w:autoSpaceDN w:val="0"/>
        <w:adjustRightInd w:val="0"/>
        <w:spacing w:after="0" w:line="240" w:lineRule="auto"/>
        <w:ind w:left="360" w:hanging="360"/>
        <w:rPr>
          <w:rFonts w:ascii="Times New Roman" w:hAnsi="Times New Roman"/>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11. MIEJSCE ORAZ TERMIN SKŁADANIA I OTWARCIA OFERT.</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Oferty należy składać w biurze Zamawiającego: Agencja Rozwoju Mazowsza S.A, </w:t>
      </w:r>
      <w:r w:rsidRPr="002B3D70">
        <w:rPr>
          <w:rFonts w:ascii="Times New Roman" w:hAnsi="Times New Roman"/>
          <w:sz w:val="24"/>
          <w:szCs w:val="24"/>
          <w:lang w:eastAsia="pl-PL"/>
        </w:rPr>
        <w:br/>
        <w:t>ul. Brechta 3, 03-472 Warszawa,  (sekretariat – 3 piętro).</w:t>
      </w: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b/>
          <w:sz w:val="24"/>
          <w:szCs w:val="24"/>
          <w:u w:val="single"/>
          <w:lang w:eastAsia="pl-PL"/>
        </w:rPr>
      </w:pPr>
      <w:r w:rsidRPr="002B3D70">
        <w:rPr>
          <w:rFonts w:ascii="Times New Roman" w:hAnsi="Times New Roman"/>
          <w:sz w:val="24"/>
          <w:szCs w:val="24"/>
          <w:lang w:eastAsia="pl-PL"/>
        </w:rPr>
        <w:t xml:space="preserve">Termin składania ofert:  do dnia  </w:t>
      </w:r>
      <w:r>
        <w:rPr>
          <w:rFonts w:ascii="Times New Roman" w:hAnsi="Times New Roman"/>
          <w:sz w:val="24"/>
          <w:szCs w:val="24"/>
          <w:lang w:eastAsia="pl-PL"/>
        </w:rPr>
        <w:t xml:space="preserve">16 grudnia </w:t>
      </w:r>
      <w:r w:rsidRPr="002B3D70">
        <w:rPr>
          <w:rFonts w:ascii="Times New Roman" w:hAnsi="Times New Roman"/>
          <w:sz w:val="24"/>
          <w:szCs w:val="24"/>
          <w:lang w:eastAsia="pl-PL"/>
        </w:rPr>
        <w:t xml:space="preserve">2013 roku do godz. 08.45 </w:t>
      </w:r>
    </w:p>
    <w:p w:rsidR="00682750" w:rsidRPr="002B3D70" w:rsidRDefault="00682750" w:rsidP="005938A1">
      <w:pPr>
        <w:tabs>
          <w:tab w:val="left" w:pos="993"/>
        </w:tabs>
        <w:suppressAutoHyphens/>
        <w:autoSpaceDE w:val="0"/>
        <w:autoSpaceDN w:val="0"/>
        <w:adjustRightInd w:val="0"/>
        <w:spacing w:after="0" w:line="240" w:lineRule="auto"/>
        <w:ind w:left="360"/>
        <w:jc w:val="both"/>
        <w:rPr>
          <w:rFonts w:ascii="Times New Roman" w:hAnsi="Times New Roman"/>
          <w:b/>
          <w:sz w:val="24"/>
          <w:szCs w:val="24"/>
          <w:u w:val="single"/>
          <w:lang w:eastAsia="pl-PL"/>
        </w:rPr>
      </w:pPr>
    </w:p>
    <w:p w:rsidR="00682750" w:rsidRPr="002B3D70" w:rsidRDefault="00682750" w:rsidP="005938A1">
      <w:pPr>
        <w:tabs>
          <w:tab w:val="left" w:pos="993"/>
        </w:tabs>
        <w:suppressAutoHyphens/>
        <w:autoSpaceDE w:val="0"/>
        <w:autoSpaceDN w:val="0"/>
        <w:adjustRightInd w:val="0"/>
        <w:spacing w:after="0" w:line="240" w:lineRule="auto"/>
        <w:ind w:left="360"/>
        <w:jc w:val="both"/>
        <w:rPr>
          <w:rFonts w:ascii="Times New Roman" w:hAnsi="Times New Roman"/>
          <w:b/>
          <w:sz w:val="24"/>
          <w:szCs w:val="24"/>
          <w:u w:val="single"/>
          <w:lang w:eastAsia="pl-PL"/>
        </w:rPr>
      </w:pPr>
      <w:r w:rsidRPr="002B3D70">
        <w:rPr>
          <w:rFonts w:ascii="Times New Roman" w:hAnsi="Times New Roman"/>
          <w:b/>
          <w:sz w:val="24"/>
          <w:szCs w:val="24"/>
          <w:u w:val="single"/>
          <w:lang w:eastAsia="pl-PL"/>
        </w:rPr>
        <w:t>UWAGA! Decyduje data i godzina wpływu oferty do Zamawiającego, a nie data jej wysłania przesyłką pocztową lub kurierską.</w:t>
      </w:r>
    </w:p>
    <w:p w:rsidR="00682750" w:rsidRPr="002B3D70" w:rsidRDefault="00682750" w:rsidP="005938A1">
      <w:pPr>
        <w:tabs>
          <w:tab w:val="left" w:pos="993"/>
        </w:tabs>
        <w:suppressAutoHyphens/>
        <w:autoSpaceDE w:val="0"/>
        <w:autoSpaceDN w:val="0"/>
        <w:adjustRightInd w:val="0"/>
        <w:spacing w:after="0" w:line="240" w:lineRule="auto"/>
        <w:ind w:left="360"/>
        <w:jc w:val="both"/>
        <w:rPr>
          <w:rFonts w:ascii="Times New Roman" w:hAnsi="Times New Roman"/>
          <w:b/>
          <w:sz w:val="24"/>
          <w:szCs w:val="24"/>
          <w:u w:val="single"/>
          <w:lang w:eastAsia="pl-PL"/>
        </w:rPr>
      </w:pP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Termin otwarcia ofert: </w:t>
      </w:r>
      <w:r>
        <w:rPr>
          <w:rFonts w:ascii="Times New Roman" w:hAnsi="Times New Roman"/>
          <w:sz w:val="24"/>
          <w:szCs w:val="24"/>
          <w:lang w:eastAsia="pl-PL"/>
        </w:rPr>
        <w:t>16 grudnia</w:t>
      </w:r>
      <w:r w:rsidRPr="002B3D70">
        <w:rPr>
          <w:rFonts w:ascii="Times New Roman" w:hAnsi="Times New Roman"/>
          <w:sz w:val="24"/>
          <w:szCs w:val="24"/>
          <w:lang w:eastAsia="pl-PL"/>
        </w:rPr>
        <w:t xml:space="preserve"> 2013 roku godz. 09.00, sala konferencyjna bądź sekretariat na 3 piętrze.</w:t>
      </w: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Oferty otrzymane przez Zamawiającego po podanym terminie, zostaną zwrócone Wykonawcy bez otwierania.</w:t>
      </w: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Bezpośrednio przed otwarciem ofert Zamawiający podaję kwotę jaką zamierza przeznaczyć na sfinansowanie zamówienia. </w:t>
      </w: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682750" w:rsidRPr="002B3D70" w:rsidRDefault="00682750" w:rsidP="005938A1">
      <w:pPr>
        <w:numPr>
          <w:ilvl w:val="0"/>
          <w:numId w:val="10"/>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ab/>
      </w:r>
    </w:p>
    <w:p w:rsidR="00682750" w:rsidRPr="002B3D70" w:rsidRDefault="00682750" w:rsidP="005938A1">
      <w:pPr>
        <w:numPr>
          <w:ilvl w:val="0"/>
          <w:numId w:val="6"/>
        </w:numPr>
        <w:tabs>
          <w:tab w:val="left" w:pos="360"/>
        </w:tabs>
        <w:suppressAutoHyphens/>
        <w:autoSpaceDE w:val="0"/>
        <w:autoSpaceDN w:val="0"/>
        <w:adjustRightInd w:val="0"/>
        <w:spacing w:after="0" w:line="240" w:lineRule="auto"/>
        <w:jc w:val="both"/>
        <w:rPr>
          <w:rFonts w:ascii="Times New Roman" w:hAnsi="Times New Roman"/>
          <w:b/>
          <w:bCs/>
          <w:sz w:val="24"/>
          <w:szCs w:val="24"/>
          <w:lang w:val="en-US" w:eastAsia="pl-PL"/>
        </w:rPr>
      </w:pPr>
      <w:r w:rsidRPr="002B3D70">
        <w:rPr>
          <w:rFonts w:ascii="Times New Roman" w:hAnsi="Times New Roman"/>
          <w:b/>
          <w:bCs/>
          <w:sz w:val="24"/>
          <w:szCs w:val="24"/>
          <w:lang w:val="en-US" w:eastAsia="pl-PL"/>
        </w:rPr>
        <w:t>OPIS SPOSOBU OBLICZENIA CENY.</w:t>
      </w:r>
    </w:p>
    <w:p w:rsidR="00682750" w:rsidRPr="002B3D70" w:rsidRDefault="00682750" w:rsidP="005938A1">
      <w:pPr>
        <w:tabs>
          <w:tab w:val="left" w:pos="360"/>
        </w:tabs>
        <w:suppressAutoHyphens/>
        <w:autoSpaceDE w:val="0"/>
        <w:autoSpaceDN w:val="0"/>
        <w:adjustRightInd w:val="0"/>
        <w:spacing w:after="0" w:line="240" w:lineRule="auto"/>
        <w:jc w:val="both"/>
        <w:rPr>
          <w:rFonts w:ascii="Times New Roman" w:hAnsi="Times New Roman"/>
          <w:b/>
          <w:bCs/>
          <w:sz w:val="24"/>
          <w:szCs w:val="24"/>
          <w:lang w:val="en-US" w:eastAsia="pl-PL"/>
        </w:rPr>
      </w:pPr>
    </w:p>
    <w:p w:rsidR="00682750" w:rsidRPr="002B3D70" w:rsidRDefault="00682750" w:rsidP="005938A1">
      <w:pPr>
        <w:numPr>
          <w:ilvl w:val="0"/>
          <w:numId w:val="11"/>
        </w:numPr>
        <w:tabs>
          <w:tab w:val="left" w:pos="360"/>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Podana w ofercie cena musi uwzględniać wszystkie wymagania Zamawiającego określone w SIWZ oraz zawierać wszelkie koszty (w tym opłaty i podatki), jakie poniesie Wykonawca z tytułu należytej, zgodnej z wymaganiami Zamawiającego realizacji przedmiotu zamówienia.</w:t>
      </w:r>
    </w:p>
    <w:p w:rsidR="00682750" w:rsidRPr="002B3D70" w:rsidRDefault="00682750" w:rsidP="005938A1">
      <w:pPr>
        <w:numPr>
          <w:ilvl w:val="0"/>
          <w:numId w:val="11"/>
        </w:numPr>
        <w:tabs>
          <w:tab w:val="left" w:pos="360"/>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682750" w:rsidRPr="002B3D70" w:rsidRDefault="00682750" w:rsidP="005938A1">
      <w:pPr>
        <w:numPr>
          <w:ilvl w:val="0"/>
          <w:numId w:val="11"/>
        </w:numPr>
        <w:tabs>
          <w:tab w:val="left" w:pos="360"/>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Wykonawca może podać tylko jedną cenę ostateczną wykonania przedmiotu zamówienia. Oferty z cenami wariantowymi zostaną odrzucone. </w:t>
      </w:r>
    </w:p>
    <w:p w:rsidR="00682750" w:rsidRPr="002B3D70" w:rsidRDefault="00682750" w:rsidP="005938A1">
      <w:pPr>
        <w:numPr>
          <w:ilvl w:val="0"/>
          <w:numId w:val="11"/>
        </w:numPr>
        <w:tabs>
          <w:tab w:val="left" w:pos="360"/>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Cena nie ulega zmianie przez okres ważności umowy, chyba że w okresie realizacji zmianie ulegnie wysokość podatku VAT. Wówczas cena ulegnie zmianie w zakresie stawki VAT.</w:t>
      </w:r>
    </w:p>
    <w:p w:rsidR="00682750" w:rsidRPr="002B3D70" w:rsidRDefault="00682750" w:rsidP="005938A1">
      <w:pPr>
        <w:tabs>
          <w:tab w:val="left" w:pos="360"/>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numPr>
          <w:ilvl w:val="0"/>
          <w:numId w:val="6"/>
        </w:numPr>
        <w:tabs>
          <w:tab w:val="left" w:pos="360"/>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OPIS KRYTERIÓW, KTÓRYMI ZAMAWIAJĄCY BĘDZIE SIĘ KIEROWAŁ PRZY WYBORZE OFERTY, WRAZ Z PODANIEM ZNACZENIA TYCH KRYTERIÓW I SPOSOBU OCENY OFERT.</w:t>
      </w:r>
    </w:p>
    <w:p w:rsidR="00682750" w:rsidRPr="002B3D70" w:rsidRDefault="00682750" w:rsidP="005938A1">
      <w:pPr>
        <w:numPr>
          <w:ilvl w:val="0"/>
          <w:numId w:val="12"/>
        </w:num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Zamawiający wyznaczył następujące kryteria oceny ofert oraz ustalił ich znaczenie: </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w:t>
      </w:r>
    </w:p>
    <w:tbl>
      <w:tblPr>
        <w:tblW w:w="0" w:type="auto"/>
        <w:tblCellMar>
          <w:left w:w="0" w:type="dxa"/>
          <w:right w:w="0" w:type="dxa"/>
        </w:tblCellMar>
        <w:tblLook w:val="0000"/>
      </w:tblPr>
      <w:tblGrid>
        <w:gridCol w:w="1119"/>
        <w:gridCol w:w="8169"/>
      </w:tblGrid>
      <w:tr w:rsidR="00682750" w:rsidRPr="002B3D70" w:rsidTr="00D33FBB">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Lp.             </w:t>
            </w:r>
          </w:p>
        </w:tc>
        <w:tc>
          <w:tcPr>
            <w:tcW w:w="8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Kryterium Znaczenie w % </w:t>
            </w:r>
          </w:p>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w:t>
            </w:r>
          </w:p>
        </w:tc>
      </w:tr>
      <w:tr w:rsidR="00682750" w:rsidRPr="002B3D70" w:rsidTr="00D33FBB">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1 </w:t>
            </w:r>
          </w:p>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w:t>
            </w:r>
          </w:p>
        </w:tc>
        <w:tc>
          <w:tcPr>
            <w:tcW w:w="8420" w:type="dxa"/>
            <w:tcBorders>
              <w:top w:val="nil"/>
              <w:left w:val="nil"/>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Cena 70 %  </w:t>
            </w:r>
          </w:p>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w:t>
            </w:r>
          </w:p>
        </w:tc>
      </w:tr>
      <w:tr w:rsidR="00682750" w:rsidRPr="002B3D70" w:rsidTr="00D33FBB">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2</w:t>
            </w:r>
          </w:p>
        </w:tc>
        <w:tc>
          <w:tcPr>
            <w:tcW w:w="8420" w:type="dxa"/>
            <w:tcBorders>
              <w:top w:val="nil"/>
              <w:left w:val="nil"/>
              <w:bottom w:val="single" w:sz="8" w:space="0" w:color="auto"/>
              <w:right w:val="single" w:sz="8" w:space="0" w:color="auto"/>
            </w:tcBorders>
            <w:tcMar>
              <w:top w:w="0" w:type="dxa"/>
              <w:left w:w="108" w:type="dxa"/>
              <w:bottom w:w="0" w:type="dxa"/>
              <w:right w:w="108" w:type="dxa"/>
            </w:tcMar>
          </w:tcPr>
          <w:p w:rsidR="00682750" w:rsidRPr="002B3D70" w:rsidRDefault="00682750" w:rsidP="00D33FBB">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Doświadczenie 30%</w:t>
            </w:r>
          </w:p>
        </w:tc>
      </w:tr>
    </w:tbl>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w:t>
      </w:r>
    </w:p>
    <w:p w:rsidR="00682750" w:rsidRPr="002B3D70" w:rsidRDefault="00682750" w:rsidP="005938A1">
      <w:pPr>
        <w:numPr>
          <w:ilvl w:val="0"/>
          <w:numId w:val="13"/>
        </w:num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Zasady oceny ofert wg kryterium "Cena": </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p>
    <w:p w:rsidR="00682750" w:rsidRPr="002B3D70" w:rsidRDefault="00682750" w:rsidP="005938A1">
      <w:pPr>
        <w:pStyle w:val="Tekstpodstawowy21"/>
        <w:tabs>
          <w:tab w:val="left" w:pos="7414"/>
        </w:tabs>
        <w:snapToGrid w:val="0"/>
        <w:ind w:left="2"/>
        <w:jc w:val="both"/>
        <w:rPr>
          <w:szCs w:val="24"/>
        </w:rPr>
      </w:pPr>
      <w:r w:rsidRPr="002B3D70">
        <w:rPr>
          <w:szCs w:val="24"/>
        </w:rPr>
        <w:t>Punkty za cenę oblicza się przyjmując za podstawę najniższą zaoferowaną kwotę, przypisując jej 70 punktów.</w:t>
      </w:r>
    </w:p>
    <w:p w:rsidR="00682750" w:rsidRPr="002B3D70" w:rsidRDefault="00682750" w:rsidP="005938A1">
      <w:pPr>
        <w:pStyle w:val="Tekstpodstawowy21"/>
        <w:tabs>
          <w:tab w:val="left" w:pos="7414"/>
        </w:tabs>
        <w:snapToGrid w:val="0"/>
        <w:ind w:left="2"/>
        <w:jc w:val="left"/>
        <w:rPr>
          <w:szCs w:val="24"/>
        </w:rPr>
      </w:pPr>
      <w:r w:rsidRPr="002B3D70">
        <w:rPr>
          <w:szCs w:val="24"/>
        </w:rPr>
        <w:t>Ilość punktów dla kolejnej oferty oblicza się w następujący sposób: (cena najniższej oferty / cena kolejnej oferty) x 70 = N punktów.</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p>
    <w:p w:rsidR="00682750" w:rsidRPr="002B3D70" w:rsidRDefault="00682750" w:rsidP="005938A1">
      <w:pPr>
        <w:numPr>
          <w:ilvl w:val="0"/>
          <w:numId w:val="13"/>
        </w:numPr>
        <w:tabs>
          <w:tab w:val="left" w:pos="360"/>
          <w:tab w:val="left" w:pos="993"/>
        </w:tabs>
        <w:suppressAutoHyphens/>
        <w:autoSpaceDE w:val="0"/>
        <w:autoSpaceDN w:val="0"/>
        <w:adjustRightInd w:val="0"/>
        <w:spacing w:after="0" w:line="240" w:lineRule="auto"/>
        <w:ind w:left="360" w:firstLine="0"/>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Zasady oceny ofert wg kryterium "Doświadczenie ": </w:t>
      </w:r>
    </w:p>
    <w:p w:rsidR="00682750" w:rsidRPr="002B3D70" w:rsidRDefault="00682750" w:rsidP="005938A1">
      <w:pPr>
        <w:pStyle w:val="Tekstpodstawowy21"/>
        <w:tabs>
          <w:tab w:val="left" w:pos="7414"/>
        </w:tabs>
        <w:snapToGrid w:val="0"/>
        <w:ind w:left="2"/>
        <w:jc w:val="both"/>
        <w:rPr>
          <w:szCs w:val="24"/>
        </w:rPr>
      </w:pPr>
      <w:r w:rsidRPr="002B3D70">
        <w:rPr>
          <w:szCs w:val="24"/>
        </w:rPr>
        <w:t>W ramach kryterium „Doświadczenie” można uzyskać maksymalnie 30 punktów stosownie do poniższych kryteriów:</w:t>
      </w:r>
    </w:p>
    <w:p w:rsidR="00682750" w:rsidRPr="002B3D70" w:rsidRDefault="00682750" w:rsidP="005938A1">
      <w:pPr>
        <w:tabs>
          <w:tab w:val="left" w:pos="0"/>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 xml:space="preserve">- 15 punktów za stworzenie i realizację przynajmniej dwóch szkoleń </w:t>
      </w:r>
      <w:r>
        <w:rPr>
          <w:rFonts w:ascii="Times New Roman" w:hAnsi="Times New Roman"/>
          <w:bCs/>
          <w:sz w:val="24"/>
          <w:szCs w:val="24"/>
          <w:lang w:eastAsia="pl-PL"/>
        </w:rPr>
        <w:t>e-</w:t>
      </w:r>
      <w:r w:rsidRPr="002B3D70">
        <w:rPr>
          <w:rFonts w:ascii="Times New Roman" w:hAnsi="Times New Roman"/>
          <w:bCs/>
          <w:sz w:val="24"/>
          <w:szCs w:val="24"/>
          <w:lang w:eastAsia="pl-PL"/>
        </w:rPr>
        <w:t xml:space="preserve">learningowych skierowanych do doktorantów. </w:t>
      </w:r>
    </w:p>
    <w:p w:rsidR="0068275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sz w:val="24"/>
          <w:szCs w:val="24"/>
        </w:rPr>
      </w:pPr>
      <w:r w:rsidRPr="002B3D70">
        <w:rPr>
          <w:rFonts w:ascii="Times New Roman" w:hAnsi="Times New Roman"/>
          <w:bCs/>
          <w:sz w:val="24"/>
          <w:szCs w:val="24"/>
          <w:lang w:eastAsia="pl-PL"/>
        </w:rPr>
        <w:t xml:space="preserve">- 15 punktów za stworzenie i realizację przynajmniej </w:t>
      </w:r>
      <w:r>
        <w:rPr>
          <w:rFonts w:ascii="Times New Roman" w:hAnsi="Times New Roman"/>
          <w:bCs/>
          <w:sz w:val="24"/>
          <w:szCs w:val="24"/>
          <w:lang w:eastAsia="pl-PL"/>
        </w:rPr>
        <w:t xml:space="preserve">jednego </w:t>
      </w:r>
      <w:r w:rsidRPr="002B3D70">
        <w:rPr>
          <w:rFonts w:ascii="Times New Roman" w:hAnsi="Times New Roman"/>
          <w:bCs/>
          <w:sz w:val="24"/>
          <w:szCs w:val="24"/>
          <w:lang w:eastAsia="pl-PL"/>
        </w:rPr>
        <w:t>szkole</w:t>
      </w:r>
      <w:r>
        <w:rPr>
          <w:rFonts w:ascii="Times New Roman" w:hAnsi="Times New Roman"/>
          <w:bCs/>
          <w:sz w:val="24"/>
          <w:szCs w:val="24"/>
          <w:lang w:eastAsia="pl-PL"/>
        </w:rPr>
        <w:t>nia</w:t>
      </w:r>
      <w:r w:rsidRPr="002B3D70">
        <w:rPr>
          <w:rFonts w:ascii="Times New Roman" w:hAnsi="Times New Roman"/>
          <w:bCs/>
          <w:sz w:val="24"/>
          <w:szCs w:val="24"/>
          <w:lang w:eastAsia="pl-PL"/>
        </w:rPr>
        <w:t xml:space="preserve"> </w:t>
      </w:r>
      <w:r>
        <w:rPr>
          <w:rFonts w:ascii="Times New Roman" w:hAnsi="Times New Roman"/>
          <w:bCs/>
          <w:sz w:val="24"/>
          <w:szCs w:val="24"/>
          <w:lang w:eastAsia="pl-PL"/>
        </w:rPr>
        <w:t xml:space="preserve">e-learning </w:t>
      </w:r>
      <w:r w:rsidRPr="002B3D70">
        <w:rPr>
          <w:rFonts w:ascii="Times New Roman" w:hAnsi="Times New Roman"/>
          <w:bCs/>
          <w:sz w:val="24"/>
          <w:szCs w:val="24"/>
          <w:lang w:eastAsia="pl-PL"/>
        </w:rPr>
        <w:t xml:space="preserve">z zakresu </w:t>
      </w:r>
      <w:r w:rsidRPr="002B3D70">
        <w:rPr>
          <w:rFonts w:ascii="Times New Roman" w:hAnsi="Times New Roman"/>
          <w:sz w:val="24"/>
          <w:szCs w:val="24"/>
        </w:rPr>
        <w:t>własności intelektualnej.</w:t>
      </w:r>
    </w:p>
    <w:p w:rsidR="00682750" w:rsidRPr="00634944" w:rsidRDefault="00682750" w:rsidP="005938A1">
      <w:pPr>
        <w:pStyle w:val="Tekstpodstawowy21"/>
        <w:tabs>
          <w:tab w:val="left" w:pos="7414"/>
        </w:tabs>
        <w:snapToGrid w:val="0"/>
        <w:spacing w:beforeLines="20" w:afterLines="20"/>
        <w:ind w:left="2"/>
        <w:jc w:val="both"/>
        <w:rPr>
          <w:sz w:val="22"/>
          <w:szCs w:val="22"/>
        </w:rPr>
      </w:pPr>
      <w:r w:rsidRPr="00924636">
        <w:rPr>
          <w:sz w:val="22"/>
          <w:szCs w:val="22"/>
        </w:rPr>
        <w:t>Usługi do oceny w niniejszym podpunkcie b) powinny być wskazane w odrębnym wykazie, którego wzór stanowi załącznik 4a do niniejszej SIWZ. Przy ocenie ofert w niniejszym podpunkcie b) nie będą brane pod uwagę szkolenia uwzględnione w wykazie sporządzonym na potrzeby oceny spełniania warunków udziału w postępowaniu (załącznik nr 4). Zarazem do wykazu na potrzeby oceny ofert nie będą miały zastosowania przepisy art. 26 ust. 3  Ustawy.</w:t>
      </w:r>
      <w:r w:rsidRPr="00634944">
        <w:rPr>
          <w:sz w:val="22"/>
          <w:szCs w:val="22"/>
        </w:rPr>
        <w:t xml:space="preserve"> </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bookmarkStart w:id="1" w:name="_GoBack"/>
      <w:bookmarkEnd w:id="1"/>
    </w:p>
    <w:p w:rsidR="00682750" w:rsidRPr="002B3D70" w:rsidRDefault="00682750" w:rsidP="005938A1">
      <w:pPr>
        <w:numPr>
          <w:ilvl w:val="0"/>
          <w:numId w:val="12"/>
        </w:numPr>
        <w:tabs>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Zamawiający udzieli niniejszego zamówienia temu(tym) Wykonawcy (Wykonawcom), którego(ych) oferta odpowiada wszystkim wymaganiom przedstawionym w ustawie oraz w SIWZ i zostanie uznana za najkorzystniejszą, tj. uzyska największą łączną ilość punktów ze wszystkich kryteriów.</w:t>
      </w:r>
    </w:p>
    <w:p w:rsidR="00682750" w:rsidRPr="002B3D70" w:rsidRDefault="00682750" w:rsidP="005938A1">
      <w:pPr>
        <w:numPr>
          <w:ilvl w:val="0"/>
          <w:numId w:val="6"/>
        </w:numPr>
        <w:tabs>
          <w:tab w:val="left" w:pos="540"/>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INFORMACJE O FORMALNOŚCIACH, JAKIE POWINNY ZOSTAĆ DOPEŁNIONE PO WYBORZE OFERTY W CELU ZAWARCIA UMOWY W SPRAWIE ZAMÓWIENIA PUBLICZNEGO.</w:t>
      </w:r>
    </w:p>
    <w:p w:rsidR="00682750" w:rsidRPr="002B3D70" w:rsidRDefault="00682750" w:rsidP="005938A1">
      <w:pPr>
        <w:tabs>
          <w:tab w:val="left" w:pos="540"/>
        </w:tabs>
        <w:suppressAutoHyphens/>
        <w:autoSpaceDE w:val="0"/>
        <w:autoSpaceDN w:val="0"/>
        <w:adjustRightInd w:val="0"/>
        <w:spacing w:after="0" w:line="240" w:lineRule="auto"/>
        <w:ind w:left="540" w:hanging="540"/>
        <w:jc w:val="both"/>
        <w:rPr>
          <w:rFonts w:ascii="Times New Roman" w:hAnsi="Times New Roman"/>
          <w:b/>
          <w:bCs/>
          <w:sz w:val="24"/>
          <w:szCs w:val="24"/>
          <w:lang w:eastAsia="pl-PL"/>
        </w:rPr>
      </w:pPr>
    </w:p>
    <w:p w:rsidR="00682750" w:rsidRPr="002B3D70" w:rsidRDefault="00682750" w:rsidP="005938A1">
      <w:pPr>
        <w:numPr>
          <w:ilvl w:val="0"/>
          <w:numId w:val="14"/>
        </w:numPr>
        <w:tabs>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Niezwłocznie po wyborze najkorzystniejszej oferty Zamawiający jednocześnie zawiadomi wykonawców, którzy złożyli oferty, o:</w:t>
      </w:r>
    </w:p>
    <w:p w:rsidR="00682750" w:rsidRPr="002B3D70" w:rsidRDefault="00682750" w:rsidP="005938A1">
      <w:pPr>
        <w:numPr>
          <w:ilvl w:val="0"/>
          <w:numId w:val="15"/>
        </w:numPr>
        <w:tabs>
          <w:tab w:val="clear" w:pos="720"/>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82750" w:rsidRPr="002B3D70" w:rsidRDefault="00682750" w:rsidP="005938A1">
      <w:pPr>
        <w:numPr>
          <w:ilvl w:val="0"/>
          <w:numId w:val="15"/>
        </w:numPr>
        <w:tabs>
          <w:tab w:val="clear" w:pos="720"/>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wykonawcach, których oferty zostały odrzucone, podając uzasadnienie faktyczne i prawne;</w:t>
      </w:r>
    </w:p>
    <w:p w:rsidR="00682750" w:rsidRPr="002B3D70" w:rsidRDefault="00682750" w:rsidP="005938A1">
      <w:pPr>
        <w:numPr>
          <w:ilvl w:val="0"/>
          <w:numId w:val="15"/>
        </w:numPr>
        <w:tabs>
          <w:tab w:val="clear" w:pos="720"/>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wykonawcach, którzy zostali wykluczeni z postępowania o udzielenie zamówienia, podając uzasadnienie faktyczne i prawne;</w:t>
      </w:r>
    </w:p>
    <w:p w:rsidR="00682750" w:rsidRPr="002B3D70" w:rsidRDefault="00682750" w:rsidP="005938A1">
      <w:pPr>
        <w:numPr>
          <w:ilvl w:val="0"/>
          <w:numId w:val="15"/>
        </w:numPr>
        <w:tabs>
          <w:tab w:val="clear" w:pos="720"/>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terminie, określonym zgodnie z art. 94 Ustawy, po którego upływie umowa w sprawie zamówienia publicznego może być zawarta.</w:t>
      </w:r>
    </w:p>
    <w:p w:rsidR="00682750" w:rsidRPr="002B3D70" w:rsidRDefault="00682750" w:rsidP="005938A1">
      <w:pPr>
        <w:numPr>
          <w:ilvl w:val="0"/>
          <w:numId w:val="14"/>
        </w:numPr>
        <w:tabs>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bCs/>
          <w:sz w:val="24"/>
          <w:szCs w:val="24"/>
          <w:lang w:eastAsia="pl-PL"/>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682750" w:rsidRPr="002B3D70" w:rsidRDefault="00682750" w:rsidP="005938A1">
      <w:pPr>
        <w:numPr>
          <w:ilvl w:val="0"/>
          <w:numId w:val="14"/>
        </w:numPr>
        <w:tabs>
          <w:tab w:val="left" w:pos="180"/>
          <w:tab w:val="left" w:pos="709"/>
          <w:tab w:val="left" w:pos="851"/>
          <w:tab w:val="left" w:pos="993"/>
        </w:tabs>
        <w:suppressAutoHyphens/>
        <w:autoSpaceDE w:val="0"/>
        <w:autoSpaceDN w:val="0"/>
        <w:adjustRightInd w:val="0"/>
        <w:spacing w:after="0" w:line="240" w:lineRule="auto"/>
        <w:jc w:val="both"/>
        <w:rPr>
          <w:rFonts w:ascii="Times New Roman" w:hAnsi="Times New Roman"/>
          <w:bCs/>
          <w:sz w:val="24"/>
          <w:szCs w:val="24"/>
          <w:lang w:eastAsia="pl-PL"/>
        </w:rPr>
      </w:pPr>
      <w:r w:rsidRPr="002B3D70">
        <w:rPr>
          <w:rFonts w:ascii="Times New Roman" w:hAnsi="Times New Roman"/>
          <w:sz w:val="24"/>
          <w:szCs w:val="24"/>
          <w:lang w:eastAsia="pl-PL"/>
        </w:rPr>
        <w:t xml:space="preserve">Zamawiający wymaga podpisania umowy w terminie określonym w stosownym zawiadomieniu, nie krótszym niż 2 dni od daty jego doręczenia </w:t>
      </w:r>
    </w:p>
    <w:p w:rsidR="00682750" w:rsidRPr="002B3D70" w:rsidRDefault="00682750" w:rsidP="005938A1">
      <w:pPr>
        <w:tabs>
          <w:tab w:val="left" w:pos="180"/>
          <w:tab w:val="left" w:pos="709"/>
          <w:tab w:val="left" w:pos="851"/>
          <w:tab w:val="left" w:pos="993"/>
        </w:tabs>
        <w:suppressAutoHyphens/>
        <w:autoSpaceDE w:val="0"/>
        <w:autoSpaceDN w:val="0"/>
        <w:adjustRightInd w:val="0"/>
        <w:spacing w:after="0" w:line="240" w:lineRule="auto"/>
        <w:ind w:left="360" w:hanging="360"/>
        <w:jc w:val="both"/>
        <w:rPr>
          <w:rFonts w:ascii="Times New Roman" w:hAnsi="Times New Roman"/>
          <w:sz w:val="24"/>
          <w:szCs w:val="24"/>
          <w:lang w:eastAsia="pl-PL"/>
        </w:rPr>
      </w:pPr>
      <w:r w:rsidRPr="002B3D70">
        <w:rPr>
          <w:rFonts w:ascii="Times New Roman" w:hAnsi="Times New Roman"/>
          <w:sz w:val="24"/>
          <w:szCs w:val="24"/>
          <w:lang w:eastAsia="pl-PL"/>
        </w:rPr>
        <w:t xml:space="preserve"> </w:t>
      </w:r>
    </w:p>
    <w:p w:rsidR="00682750" w:rsidRPr="002B3D70" w:rsidRDefault="00682750" w:rsidP="005938A1">
      <w:pPr>
        <w:tabs>
          <w:tab w:val="left" w:pos="180"/>
          <w:tab w:val="left" w:pos="709"/>
          <w:tab w:val="left" w:pos="851"/>
          <w:tab w:val="left" w:pos="993"/>
        </w:tabs>
        <w:suppressAutoHyphens/>
        <w:autoSpaceDE w:val="0"/>
        <w:autoSpaceDN w:val="0"/>
        <w:adjustRightInd w:val="0"/>
        <w:spacing w:after="0" w:line="240" w:lineRule="auto"/>
        <w:ind w:left="360" w:hanging="360"/>
        <w:jc w:val="both"/>
        <w:rPr>
          <w:rFonts w:ascii="Times New Roman" w:hAnsi="Times New Roman"/>
          <w:sz w:val="24"/>
          <w:szCs w:val="24"/>
          <w:lang w:eastAsia="pl-PL"/>
        </w:rPr>
      </w:pPr>
    </w:p>
    <w:p w:rsidR="00682750" w:rsidRPr="002B3D70" w:rsidRDefault="00682750" w:rsidP="005938A1">
      <w:pPr>
        <w:numPr>
          <w:ilvl w:val="0"/>
          <w:numId w:val="6"/>
        </w:numPr>
        <w:tabs>
          <w:tab w:val="left" w:pos="360"/>
          <w:tab w:val="left" w:pos="540"/>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 xml:space="preserve">  WYMAGANIA DOTYCZĄCE ZABEZPIECZENIA NALEŻYTEGO WYKONANIA UMOWY.</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ind w:left="240"/>
        <w:jc w:val="both"/>
        <w:rPr>
          <w:rFonts w:ascii="Times New Roman" w:hAnsi="Times New Roman"/>
          <w:b/>
          <w:bCs/>
          <w:sz w:val="24"/>
          <w:szCs w:val="24"/>
          <w:lang w:eastAsia="pl-PL"/>
        </w:rPr>
      </w:pP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Zamawiający nie wymaga wniesienia zabezpieczenia należytego wykonania umowy.</w:t>
      </w: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709"/>
          <w:tab w:val="left" w:pos="851"/>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numPr>
          <w:ilvl w:val="0"/>
          <w:numId w:val="6"/>
        </w:num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ISTOTNE POSTANOWIENIA UMOWY W SPRAWIE ZAMÓWIENIA PUBLICZNEGO.</w:t>
      </w:r>
    </w:p>
    <w:p w:rsidR="00682750" w:rsidRPr="002B3D70" w:rsidRDefault="00682750" w:rsidP="005938A1">
      <w:pPr>
        <w:tabs>
          <w:tab w:val="left" w:pos="993"/>
        </w:tabs>
        <w:suppressAutoHyphens/>
        <w:autoSpaceDE w:val="0"/>
        <w:autoSpaceDN w:val="0"/>
        <w:adjustRightInd w:val="0"/>
        <w:spacing w:after="0" w:line="240" w:lineRule="auto"/>
        <w:ind w:left="540" w:hanging="540"/>
        <w:jc w:val="both"/>
        <w:rPr>
          <w:rFonts w:ascii="Times New Roman" w:hAnsi="Times New Roman"/>
          <w:b/>
          <w:bCs/>
          <w:sz w:val="24"/>
          <w:szCs w:val="24"/>
          <w:lang w:eastAsia="pl-PL"/>
        </w:rPr>
      </w:pPr>
    </w:p>
    <w:p w:rsidR="00682750" w:rsidRPr="002B3D70" w:rsidRDefault="00682750" w:rsidP="005938A1">
      <w:pPr>
        <w:numPr>
          <w:ilvl w:val="0"/>
          <w:numId w:val="16"/>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Szczegółowe warunki umowy określają istotne postanowienia umowy stanowiące załącznik nr 5 do SIWZ,</w:t>
      </w:r>
    </w:p>
    <w:p w:rsidR="00682750" w:rsidRPr="002B3D70" w:rsidRDefault="00682750" w:rsidP="005938A1">
      <w:pPr>
        <w:numPr>
          <w:ilvl w:val="0"/>
          <w:numId w:val="16"/>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Podpisanie umowy nastąpi zgodnie z art. 94 Ustawy.</w:t>
      </w:r>
    </w:p>
    <w:p w:rsidR="00682750" w:rsidRPr="002B3D70" w:rsidRDefault="00682750" w:rsidP="005938A1">
      <w:pPr>
        <w:numPr>
          <w:ilvl w:val="0"/>
          <w:numId w:val="16"/>
        </w:num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Dopuszcza się zmianę umowy w stosunku do oferty w zakresie przewidzianym w Istotnych postanowieniach umowy (załącznik nr 5 do SIWZ), a także:</w:t>
      </w:r>
    </w:p>
    <w:p w:rsidR="00682750" w:rsidRPr="002B3D70" w:rsidRDefault="00682750" w:rsidP="005938A1">
      <w:pPr>
        <w:numPr>
          <w:ilvl w:val="0"/>
          <w:numId w:val="17"/>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w razie zmiany przepisów dotyczących stawki VAT – w tym wypadku zamawiający przewiduje możliwość  wprowadzenia zmiany dostosowującej wynagrodzenie wykonawcy do zmienionej stawki podatku VAT. </w:t>
      </w:r>
    </w:p>
    <w:p w:rsidR="00682750" w:rsidRPr="002B3D70" w:rsidRDefault="00682750" w:rsidP="005938A1">
      <w:pPr>
        <w:numPr>
          <w:ilvl w:val="0"/>
          <w:numId w:val="17"/>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682750" w:rsidRPr="002B3D70" w:rsidRDefault="00682750" w:rsidP="005938A1">
      <w:pPr>
        <w:numPr>
          <w:ilvl w:val="0"/>
          <w:numId w:val="17"/>
        </w:numPr>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Zamawiający dopuszcza również zmianę aspektów technicznych współpracy celem zwiększenia jej efektywności. Przez aspekty techniczne Zamawiający rozumie w szczególności zmianę adresów, osób wyznaczonych do kontaktów etc.</w:t>
      </w:r>
    </w:p>
    <w:p w:rsidR="00682750" w:rsidRPr="002B3D70" w:rsidRDefault="00682750" w:rsidP="005938A1">
      <w:pPr>
        <w:suppressAutoHyphens/>
        <w:autoSpaceDE w:val="0"/>
        <w:autoSpaceDN w:val="0"/>
        <w:adjustRightInd w:val="0"/>
        <w:spacing w:after="0" w:line="240" w:lineRule="auto"/>
        <w:ind w:left="720"/>
        <w:jc w:val="both"/>
        <w:rPr>
          <w:rFonts w:ascii="Times New Roman" w:hAnsi="Times New Roman"/>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17. POUCZENIE O ŚRODKACH OCHRONY PRAWNEJ PRZYSŁUGUJACYCH WYKONAWCY W TOKU POSTĘPOWANIA O UDZIELENIE ZAMÓWIENIA.</w:t>
      </w:r>
    </w:p>
    <w:p w:rsidR="00682750" w:rsidRPr="002B3D70" w:rsidRDefault="00682750" w:rsidP="005938A1">
      <w:pPr>
        <w:tabs>
          <w:tab w:val="left" w:pos="993"/>
        </w:tabs>
        <w:suppressAutoHyphens/>
        <w:autoSpaceDE w:val="0"/>
        <w:autoSpaceDN w:val="0"/>
        <w:adjustRightInd w:val="0"/>
        <w:spacing w:after="0" w:line="240" w:lineRule="auto"/>
        <w:ind w:left="240"/>
        <w:jc w:val="both"/>
        <w:rPr>
          <w:rFonts w:ascii="Times New Roman" w:hAnsi="Times New Roman"/>
          <w:b/>
          <w:bCs/>
          <w:sz w:val="24"/>
          <w:szCs w:val="24"/>
          <w:lang w:eastAsia="pl-PL"/>
        </w:rPr>
      </w:pP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r w:rsidRPr="002B3D70">
        <w:rPr>
          <w:rFonts w:ascii="Times New Roman" w:hAnsi="Times New Roman"/>
          <w:sz w:val="24"/>
          <w:szCs w:val="24"/>
          <w:lang w:eastAsia="pl-PL"/>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682750" w:rsidRPr="002B3D70" w:rsidRDefault="00682750" w:rsidP="005938A1">
      <w:pPr>
        <w:tabs>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tabs>
          <w:tab w:val="left" w:pos="426"/>
          <w:tab w:val="left" w:pos="709"/>
          <w:tab w:val="left" w:pos="993"/>
        </w:tabs>
        <w:suppressAutoHyphens/>
        <w:autoSpaceDE w:val="0"/>
        <w:autoSpaceDN w:val="0"/>
        <w:adjustRightInd w:val="0"/>
        <w:spacing w:after="0" w:line="240" w:lineRule="auto"/>
        <w:ind w:left="993" w:hanging="993"/>
        <w:jc w:val="both"/>
        <w:rPr>
          <w:rFonts w:ascii="Times New Roman" w:hAnsi="Times New Roman"/>
          <w:b/>
          <w:bCs/>
          <w:sz w:val="24"/>
          <w:szCs w:val="24"/>
          <w:lang w:eastAsia="pl-PL"/>
        </w:rPr>
      </w:pPr>
      <w:r w:rsidRPr="002B3D70">
        <w:rPr>
          <w:rFonts w:ascii="Times New Roman" w:hAnsi="Times New Roman"/>
          <w:b/>
          <w:bCs/>
          <w:sz w:val="24"/>
          <w:szCs w:val="24"/>
          <w:lang w:eastAsia="pl-PL"/>
        </w:rPr>
        <w:t>18. INNE ISTOTNE POSTANOWIENIA</w:t>
      </w:r>
    </w:p>
    <w:p w:rsidR="00682750" w:rsidRPr="002B3D70" w:rsidRDefault="00682750" w:rsidP="005938A1">
      <w:pPr>
        <w:tabs>
          <w:tab w:val="left" w:pos="426"/>
          <w:tab w:val="left" w:pos="709"/>
          <w:tab w:val="left" w:pos="993"/>
        </w:tabs>
        <w:suppressAutoHyphens/>
        <w:autoSpaceDE w:val="0"/>
        <w:autoSpaceDN w:val="0"/>
        <w:adjustRightInd w:val="0"/>
        <w:spacing w:after="0" w:line="240" w:lineRule="auto"/>
        <w:jc w:val="both"/>
        <w:rPr>
          <w:rFonts w:ascii="Times New Roman" w:hAnsi="Times New Roman"/>
          <w:sz w:val="24"/>
          <w:szCs w:val="24"/>
          <w:lang w:eastAsia="pl-PL"/>
        </w:rPr>
      </w:pPr>
    </w:p>
    <w:p w:rsidR="00682750" w:rsidRPr="002B3D70" w:rsidRDefault="00682750" w:rsidP="005938A1">
      <w:pPr>
        <w:numPr>
          <w:ilvl w:val="0"/>
          <w:numId w:val="18"/>
        </w:numPr>
        <w:tabs>
          <w:tab w:val="left" w:pos="426"/>
          <w:tab w:val="left" w:pos="709"/>
          <w:tab w:val="left" w:pos="993"/>
        </w:tabs>
        <w:autoSpaceDE w:val="0"/>
        <w:autoSpaceDN w:val="0"/>
        <w:adjustRightInd w:val="0"/>
        <w:spacing w:after="0" w:line="240" w:lineRule="auto"/>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Zamawiający nie dopuszcza składania ofert częściowych.</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zamierza zawierać umowy ramowej. </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Zamawiający  przewiduje możliwość udzielania zamówień uzupełniających – max.40% wartości przedmiotu zamówienia.</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Zamawiający nie dopuszcza składania ofert wariantowych.</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przewiduje wyboru najkorzystniejszej oferty z zastosowaniem aukcji </w:t>
      </w:r>
      <w:r w:rsidRPr="002B3D70">
        <w:rPr>
          <w:rFonts w:ascii="Times New Roman" w:hAnsi="Times New Roman"/>
          <w:color w:val="000000"/>
          <w:spacing w:val="-1"/>
          <w:sz w:val="24"/>
          <w:szCs w:val="24"/>
          <w:lang w:eastAsia="pl-PL"/>
        </w:rPr>
        <w:br/>
        <w:t>elektronicznej.</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zamierza ustanawiać dynamicznego systemu zakupów, </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przewiduje zwrotu kosztów  udziału w postępowaniu, </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przewiduje rozliczania w walutach obcych. </w:t>
      </w:r>
    </w:p>
    <w:p w:rsidR="00682750" w:rsidRPr="002B3D70" w:rsidRDefault="00682750" w:rsidP="005938A1">
      <w:pPr>
        <w:numPr>
          <w:ilvl w:val="0"/>
          <w:numId w:val="18"/>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sz w:val="24"/>
          <w:szCs w:val="24"/>
          <w:lang w:eastAsia="pl-PL"/>
        </w:rPr>
      </w:pPr>
      <w:r w:rsidRPr="002B3D70">
        <w:rPr>
          <w:rFonts w:ascii="Times New Roman" w:hAnsi="Times New Roman"/>
          <w:color w:val="000000"/>
          <w:spacing w:val="-1"/>
          <w:sz w:val="24"/>
          <w:szCs w:val="24"/>
          <w:lang w:eastAsia="pl-PL"/>
        </w:rPr>
        <w:t xml:space="preserve">Zamawiający nie przewiduje zastosowania wymagań, o których mowa w treści art. 29 ust. 4 pkt 1 Ustawy. </w:t>
      </w:r>
    </w:p>
    <w:p w:rsidR="00682750" w:rsidRPr="002B3D70" w:rsidRDefault="00682750" w:rsidP="005938A1">
      <w:pPr>
        <w:tabs>
          <w:tab w:val="left" w:pos="426"/>
          <w:tab w:val="left" w:pos="709"/>
          <w:tab w:val="left" w:pos="993"/>
        </w:tabs>
        <w:suppressAutoHyphens/>
        <w:autoSpaceDE w:val="0"/>
        <w:autoSpaceDN w:val="0"/>
        <w:adjustRightInd w:val="0"/>
        <w:spacing w:after="0" w:line="240" w:lineRule="auto"/>
        <w:ind w:left="360"/>
        <w:jc w:val="both"/>
        <w:rPr>
          <w:rFonts w:ascii="Times New Roman" w:hAnsi="Times New Roman"/>
          <w:color w:val="000000"/>
          <w:spacing w:val="-1"/>
          <w:sz w:val="24"/>
          <w:szCs w:val="24"/>
          <w:lang w:eastAsia="pl-PL"/>
        </w:rPr>
      </w:pPr>
    </w:p>
    <w:p w:rsidR="00682750" w:rsidRPr="002B3D70" w:rsidRDefault="00682750" w:rsidP="005938A1">
      <w:pPr>
        <w:tabs>
          <w:tab w:val="left" w:pos="0"/>
          <w:tab w:val="left" w:pos="360"/>
          <w:tab w:val="left" w:pos="426"/>
          <w:tab w:val="left" w:pos="709"/>
        </w:tabs>
        <w:suppressAutoHyphens/>
        <w:autoSpaceDE w:val="0"/>
        <w:autoSpaceDN w:val="0"/>
        <w:adjustRightInd w:val="0"/>
        <w:spacing w:after="0" w:line="240" w:lineRule="auto"/>
        <w:jc w:val="both"/>
        <w:rPr>
          <w:rFonts w:ascii="Times New Roman" w:hAnsi="Times New Roman"/>
          <w:b/>
          <w:bCs/>
          <w:sz w:val="24"/>
          <w:szCs w:val="24"/>
          <w:lang w:eastAsia="pl-PL"/>
        </w:rPr>
      </w:pPr>
      <w:r w:rsidRPr="002B3D70">
        <w:rPr>
          <w:rFonts w:ascii="Times New Roman" w:hAnsi="Times New Roman"/>
          <w:b/>
          <w:bCs/>
          <w:sz w:val="24"/>
          <w:szCs w:val="24"/>
          <w:lang w:eastAsia="pl-PL"/>
        </w:rPr>
        <w:t>19. WYKAZ ZAŁĄCZNIKÓW</w:t>
      </w:r>
    </w:p>
    <w:p w:rsidR="00682750" w:rsidRPr="002B3D70" w:rsidRDefault="00682750" w:rsidP="005938A1">
      <w:pPr>
        <w:tabs>
          <w:tab w:val="left" w:pos="0"/>
          <w:tab w:val="left" w:pos="360"/>
          <w:tab w:val="left" w:pos="426"/>
          <w:tab w:val="left" w:pos="709"/>
        </w:tabs>
        <w:suppressAutoHyphens/>
        <w:autoSpaceDE w:val="0"/>
        <w:autoSpaceDN w:val="0"/>
        <w:adjustRightInd w:val="0"/>
        <w:spacing w:after="0" w:line="240" w:lineRule="auto"/>
        <w:ind w:left="360" w:hanging="360"/>
        <w:jc w:val="both"/>
        <w:rPr>
          <w:rFonts w:ascii="Times New Roman" w:hAnsi="Times New Roman"/>
          <w:b/>
          <w:bCs/>
          <w:sz w:val="24"/>
          <w:szCs w:val="24"/>
          <w:lang w:eastAsia="pl-PL"/>
        </w:rPr>
      </w:pPr>
    </w:p>
    <w:p w:rsidR="00682750" w:rsidRPr="002B3D70" w:rsidRDefault="00682750" w:rsidP="005938A1">
      <w:pPr>
        <w:spacing w:after="0" w:line="240" w:lineRule="auto"/>
        <w:rPr>
          <w:rFonts w:ascii="Times New Roman" w:hAnsi="Times New Roman"/>
          <w:bCs/>
          <w:sz w:val="24"/>
          <w:szCs w:val="24"/>
          <w:lang w:eastAsia="pl-PL"/>
        </w:rPr>
      </w:pPr>
      <w:r w:rsidRPr="002B3D70">
        <w:rPr>
          <w:rFonts w:ascii="Times New Roman" w:hAnsi="Times New Roman"/>
          <w:bCs/>
          <w:sz w:val="24"/>
          <w:szCs w:val="24"/>
          <w:lang w:eastAsia="pl-PL"/>
        </w:rPr>
        <w:t xml:space="preserve">Wszystkie załączniki do niniejszej SIWZ stanowią jej integralną część. </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 xml:space="preserve">Opis przedmiotu zamówienia </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Załącznik nr 1</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 xml:space="preserve">Formularz oferty </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Załącznik nr 2</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Oświadczenie o spełnianiu warunków udziału w postępowaniu</w:t>
      </w:r>
      <w:r w:rsidRPr="002B3D70">
        <w:rPr>
          <w:rFonts w:ascii="Times New Roman" w:hAnsi="Times New Roman"/>
          <w:sz w:val="24"/>
          <w:szCs w:val="24"/>
          <w:lang w:eastAsia="pl-PL"/>
        </w:rPr>
        <w:tab/>
        <w:t>Załącznik nr 3A</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Oświadczenie o braku podstaw do wykluczenia z postępowania</w:t>
      </w:r>
      <w:r w:rsidRPr="002B3D70">
        <w:rPr>
          <w:rFonts w:ascii="Times New Roman" w:hAnsi="Times New Roman"/>
          <w:sz w:val="24"/>
          <w:szCs w:val="24"/>
          <w:lang w:eastAsia="pl-PL"/>
        </w:rPr>
        <w:tab/>
        <w:t>Załącznik nr 3B</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Wykaz wykonanych usług</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 xml:space="preserve">Załącznik </w:t>
      </w:r>
      <w:r>
        <w:rPr>
          <w:rFonts w:ascii="Times New Roman" w:hAnsi="Times New Roman"/>
          <w:sz w:val="24"/>
          <w:szCs w:val="24"/>
          <w:lang w:eastAsia="pl-PL"/>
        </w:rPr>
        <w:t>nr 4</w:t>
      </w:r>
    </w:p>
    <w:p w:rsidR="00682750" w:rsidRDefault="00682750" w:rsidP="005938A1">
      <w:pPr>
        <w:numPr>
          <w:ilvl w:val="0"/>
          <w:numId w:val="19"/>
        </w:num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Wykaz wykonanych usług (kryterium doświadczenie) </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Załącznik nr 4A</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Wykaz osób, które będą uczestniczyć  w wykonaniu zamówienia</w:t>
      </w:r>
    </w:p>
    <w:p w:rsidR="00682750" w:rsidRPr="002B3D70" w:rsidRDefault="00682750" w:rsidP="005938A1">
      <w:pPr>
        <w:spacing w:after="0" w:line="240" w:lineRule="auto"/>
        <w:ind w:left="360"/>
        <w:rPr>
          <w:rFonts w:ascii="Times New Roman" w:hAnsi="Times New Roman"/>
          <w:sz w:val="24"/>
          <w:szCs w:val="24"/>
          <w:lang w:eastAsia="pl-PL"/>
        </w:rPr>
      </w:pPr>
      <w:r w:rsidRPr="002B3D70">
        <w:rPr>
          <w:rFonts w:ascii="Times New Roman" w:hAnsi="Times New Roman"/>
          <w:sz w:val="24"/>
          <w:szCs w:val="24"/>
          <w:lang w:eastAsia="pl-PL"/>
        </w:rPr>
        <w:t>(kryterium doświadczenie)</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Załącznik nr 4B</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Istotne postanowienia umowy</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Załącznik nr 5</w:t>
      </w:r>
    </w:p>
    <w:p w:rsidR="00682750" w:rsidRPr="002B3D70" w:rsidRDefault="00682750" w:rsidP="005938A1">
      <w:pPr>
        <w:numPr>
          <w:ilvl w:val="0"/>
          <w:numId w:val="19"/>
        </w:num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 xml:space="preserve">Informacja o przynależności do grupy kapitałowej </w:t>
      </w:r>
      <w:r w:rsidRPr="002B3D70">
        <w:rPr>
          <w:rFonts w:ascii="Times New Roman" w:hAnsi="Times New Roman"/>
          <w:sz w:val="24"/>
          <w:szCs w:val="24"/>
          <w:lang w:eastAsia="pl-PL"/>
        </w:rPr>
        <w:tab/>
      </w:r>
      <w:r w:rsidRPr="002B3D70">
        <w:rPr>
          <w:rFonts w:ascii="Times New Roman" w:hAnsi="Times New Roman"/>
          <w:sz w:val="24"/>
          <w:szCs w:val="24"/>
          <w:lang w:eastAsia="pl-PL"/>
        </w:rPr>
        <w:tab/>
      </w:r>
      <w:r w:rsidRPr="002B3D70">
        <w:rPr>
          <w:rFonts w:ascii="Times New Roman" w:hAnsi="Times New Roman"/>
          <w:sz w:val="24"/>
          <w:szCs w:val="24"/>
          <w:lang w:eastAsia="pl-PL"/>
        </w:rPr>
        <w:tab/>
        <w:t>Załącznik nr 6</w:t>
      </w:r>
    </w:p>
    <w:p w:rsidR="00682750" w:rsidRPr="002B3D70" w:rsidRDefault="00682750" w:rsidP="005938A1">
      <w:pPr>
        <w:spacing w:after="0" w:line="240" w:lineRule="auto"/>
        <w:rPr>
          <w:rFonts w:ascii="Times New Roman" w:hAnsi="Times New Roman"/>
          <w:sz w:val="24"/>
          <w:szCs w:val="24"/>
          <w:lang w:eastAsia="pl-PL"/>
        </w:rPr>
      </w:pPr>
    </w:p>
    <w:p w:rsidR="00682750" w:rsidRPr="002B3D70" w:rsidRDefault="00682750" w:rsidP="005938A1">
      <w:pPr>
        <w:spacing w:after="0" w:line="240" w:lineRule="auto"/>
        <w:rPr>
          <w:rFonts w:ascii="Times New Roman" w:hAnsi="Times New Roman"/>
          <w:sz w:val="24"/>
          <w:szCs w:val="24"/>
          <w:lang w:eastAsia="pl-PL"/>
        </w:rPr>
      </w:pPr>
      <w:r w:rsidRPr="002B3D70">
        <w:rPr>
          <w:rFonts w:ascii="Times New Roman" w:hAnsi="Times New Roman"/>
          <w:sz w:val="24"/>
          <w:szCs w:val="24"/>
          <w:lang w:eastAsia="pl-PL"/>
        </w:rPr>
        <w:t>Zatwierdził:</w:t>
      </w:r>
    </w:p>
    <w:p w:rsidR="00682750" w:rsidRPr="00EA4C89" w:rsidRDefault="00682750" w:rsidP="005938A1">
      <w:pPr>
        <w:spacing w:after="0" w:line="360" w:lineRule="auto"/>
        <w:rPr>
          <w:rFonts w:ascii="Times New Roman" w:hAnsi="Times New Roman"/>
          <w:b/>
          <w:bCs/>
          <w:i/>
          <w:sz w:val="24"/>
          <w:szCs w:val="24"/>
          <w:lang w:eastAsia="pl-PL"/>
        </w:rPr>
      </w:pPr>
    </w:p>
    <w:p w:rsidR="00682750" w:rsidRPr="009021C2" w:rsidRDefault="00682750" w:rsidP="005938A1">
      <w:pPr>
        <w:spacing w:after="0" w:line="360" w:lineRule="auto"/>
        <w:rPr>
          <w:rFonts w:ascii="Times New Roman" w:hAnsi="Times New Roman"/>
          <w:sz w:val="24"/>
          <w:szCs w:val="24"/>
        </w:rPr>
      </w:pPr>
    </w:p>
    <w:p w:rsidR="00682750" w:rsidRPr="00B5075D" w:rsidRDefault="00682750" w:rsidP="00B5075D"/>
    <w:sectPr w:rsidR="00682750" w:rsidRPr="00B5075D" w:rsidSect="00E169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50" w:rsidRDefault="00682750">
      <w:r>
        <w:separator/>
      </w:r>
    </w:p>
  </w:endnote>
  <w:endnote w:type="continuationSeparator" w:id="1">
    <w:p w:rsidR="00682750" w:rsidRDefault="0068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50" w:rsidRDefault="00682750" w:rsidP="0064524E">
    <w:pPr>
      <w:pStyle w:val="Foot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logotypy monochromo.png" style="position:absolute;left:0;text-align:left;margin-left:0;margin-top:-3.95pt;width:330.85pt;height:54.7pt;z-index:251662336;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50" w:rsidRDefault="00682750">
      <w:r>
        <w:separator/>
      </w:r>
    </w:p>
  </w:footnote>
  <w:footnote w:type="continuationSeparator" w:id="1">
    <w:p w:rsidR="00682750" w:rsidRDefault="0068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50" w:rsidRDefault="00682750" w:rsidP="0064524E">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loggo 31" style="position:absolute;left:0;text-align:left;margin-left:153.05pt;margin-top:-.5pt;width:117.25pt;height:29.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9202DA6"/>
    <w:name w:val="WW8Num4"/>
    <w:lvl w:ilvl="0">
      <w:start w:val="1"/>
      <w:numFmt w:val="decimal"/>
      <w:lvlText w:val="%1)"/>
      <w:lvlJc w:val="left"/>
      <w:pPr>
        <w:tabs>
          <w:tab w:val="num" w:pos="540"/>
        </w:tabs>
        <w:ind w:left="54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E045F49"/>
    <w:multiLevelType w:val="hybridMultilevel"/>
    <w:tmpl w:val="E6222AB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80526AD"/>
    <w:multiLevelType w:val="hybridMultilevel"/>
    <w:tmpl w:val="E6222AB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4D35B1C"/>
    <w:multiLevelType w:val="hybridMultilevel"/>
    <w:tmpl w:val="0CB6E9BC"/>
    <w:lvl w:ilvl="0" w:tplc="D2AEF4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8FC09D2"/>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AC75C72"/>
    <w:multiLevelType w:val="hybridMultilevel"/>
    <w:tmpl w:val="99D2BD76"/>
    <w:lvl w:ilvl="0" w:tplc="F3DCEB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DC6B5E"/>
    <w:multiLevelType w:val="hybridMultilevel"/>
    <w:tmpl w:val="1638C98E"/>
    <w:lvl w:ilvl="0" w:tplc="F3A80E3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B8370FE"/>
    <w:multiLevelType w:val="hybridMultilevel"/>
    <w:tmpl w:val="01B869BC"/>
    <w:lvl w:ilvl="0" w:tplc="F3DCEB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7165FD4"/>
    <w:multiLevelType w:val="hybridMultilevel"/>
    <w:tmpl w:val="AC502C86"/>
    <w:lvl w:ilvl="0" w:tplc="E886209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764A3F0D"/>
    <w:multiLevelType w:val="hybridMultilevel"/>
    <w:tmpl w:val="A2B233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DF32D8D"/>
    <w:multiLevelType w:val="hybridMultilevel"/>
    <w:tmpl w:val="01AC7DA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3"/>
  </w:num>
  <w:num w:numId="4">
    <w:abstractNumId w:val="7"/>
  </w:num>
  <w:num w:numId="5">
    <w:abstractNumId w:val="5"/>
  </w:num>
  <w:num w:numId="6">
    <w:abstractNumId w:val="16"/>
  </w:num>
  <w:num w:numId="7">
    <w:abstractNumId w:val="4"/>
  </w:num>
  <w:num w:numId="8">
    <w:abstractNumId w:val="9"/>
  </w:num>
  <w:num w:numId="9">
    <w:abstractNumId w:val="14"/>
  </w:num>
  <w:num w:numId="10">
    <w:abstractNumId w:val="11"/>
  </w:num>
  <w:num w:numId="11">
    <w:abstractNumId w:val="15"/>
  </w:num>
  <w:num w:numId="12">
    <w:abstractNumId w:val="8"/>
  </w:num>
  <w:num w:numId="13">
    <w:abstractNumId w:val="19"/>
  </w:num>
  <w:num w:numId="14">
    <w:abstractNumId w:val="17"/>
  </w:num>
  <w:num w:numId="15">
    <w:abstractNumId w:val="1"/>
  </w:num>
  <w:num w:numId="16">
    <w:abstractNumId w:val="13"/>
  </w:num>
  <w:num w:numId="17">
    <w:abstractNumId w:val="10"/>
  </w:num>
  <w:num w:numId="18">
    <w:abstractNumId w:val="2"/>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8FF"/>
    <w:rsid w:val="00013087"/>
    <w:rsid w:val="000E0C66"/>
    <w:rsid w:val="00145336"/>
    <w:rsid w:val="00197AC1"/>
    <w:rsid w:val="001F2A42"/>
    <w:rsid w:val="001F65DF"/>
    <w:rsid w:val="002B3D70"/>
    <w:rsid w:val="003F34DA"/>
    <w:rsid w:val="005245A5"/>
    <w:rsid w:val="005321EF"/>
    <w:rsid w:val="005938A1"/>
    <w:rsid w:val="005A6CB5"/>
    <w:rsid w:val="005E1E53"/>
    <w:rsid w:val="00634944"/>
    <w:rsid w:val="00637718"/>
    <w:rsid w:val="0064524E"/>
    <w:rsid w:val="00682750"/>
    <w:rsid w:val="007002C5"/>
    <w:rsid w:val="00707BC1"/>
    <w:rsid w:val="008203C7"/>
    <w:rsid w:val="00885D7A"/>
    <w:rsid w:val="009021C2"/>
    <w:rsid w:val="00924636"/>
    <w:rsid w:val="00952A8C"/>
    <w:rsid w:val="00AE244F"/>
    <w:rsid w:val="00B5075D"/>
    <w:rsid w:val="00BA392F"/>
    <w:rsid w:val="00C376CA"/>
    <w:rsid w:val="00C65EA4"/>
    <w:rsid w:val="00C97863"/>
    <w:rsid w:val="00CE3780"/>
    <w:rsid w:val="00D33FBB"/>
    <w:rsid w:val="00DC7E77"/>
    <w:rsid w:val="00E10C7C"/>
    <w:rsid w:val="00E169C3"/>
    <w:rsid w:val="00E529AA"/>
    <w:rsid w:val="00EA4C89"/>
    <w:rsid w:val="00ED1841"/>
    <w:rsid w:val="00EE38FF"/>
    <w:rsid w:val="00EF7542"/>
    <w:rsid w:val="00F35C63"/>
    <w:rsid w:val="00F91C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FF"/>
    <w:pPr>
      <w:spacing w:after="200" w:line="276" w:lineRule="auto"/>
    </w:pPr>
    <w:rPr>
      <w:rFonts w:ascii="Calibri" w:eastAsia="Times New Roman"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8FF"/>
    <w:pPr>
      <w:tabs>
        <w:tab w:val="center" w:pos="4536"/>
        <w:tab w:val="right" w:pos="9072"/>
      </w:tabs>
    </w:pPr>
  </w:style>
  <w:style w:type="character" w:customStyle="1" w:styleId="FooterChar">
    <w:name w:val="Footer Char"/>
    <w:basedOn w:val="DefaultParagraphFont"/>
    <w:link w:val="Footer"/>
    <w:uiPriority w:val="99"/>
    <w:locked/>
    <w:rsid w:val="00EE38FF"/>
    <w:rPr>
      <w:rFonts w:ascii="Calibri" w:hAnsi="Calibri" w:cs="Times New Roman"/>
    </w:rPr>
  </w:style>
  <w:style w:type="character" w:styleId="CommentReference">
    <w:name w:val="annotation reference"/>
    <w:basedOn w:val="DefaultParagraphFont"/>
    <w:uiPriority w:val="99"/>
    <w:semiHidden/>
    <w:rsid w:val="0064524E"/>
    <w:rPr>
      <w:rFonts w:cs="Times New Roman"/>
      <w:sz w:val="16"/>
      <w:szCs w:val="16"/>
    </w:rPr>
  </w:style>
  <w:style w:type="paragraph" w:styleId="CommentText">
    <w:name w:val="annotation text"/>
    <w:basedOn w:val="Normal"/>
    <w:link w:val="CommentTextChar"/>
    <w:uiPriority w:val="99"/>
    <w:semiHidden/>
    <w:rsid w:val="0064524E"/>
    <w:rPr>
      <w:sz w:val="20"/>
      <w:szCs w:val="20"/>
    </w:rPr>
  </w:style>
  <w:style w:type="character" w:customStyle="1" w:styleId="CommentTextChar">
    <w:name w:val="Comment Text Char"/>
    <w:basedOn w:val="DefaultParagraphFont"/>
    <w:link w:val="CommentText"/>
    <w:uiPriority w:val="99"/>
    <w:semiHidden/>
    <w:locked/>
    <w:rsid w:val="005E1E53"/>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64524E"/>
    <w:rPr>
      <w:b/>
      <w:bCs/>
    </w:rPr>
  </w:style>
  <w:style w:type="character" w:customStyle="1" w:styleId="CommentSubjectChar">
    <w:name w:val="Comment Subject Char"/>
    <w:basedOn w:val="CommentTextChar"/>
    <w:link w:val="CommentSubject"/>
    <w:uiPriority w:val="99"/>
    <w:semiHidden/>
    <w:locked/>
    <w:rsid w:val="005E1E53"/>
    <w:rPr>
      <w:b/>
      <w:bCs/>
    </w:rPr>
  </w:style>
  <w:style w:type="paragraph" w:styleId="BalloonText">
    <w:name w:val="Balloon Text"/>
    <w:basedOn w:val="Normal"/>
    <w:link w:val="BalloonTextChar"/>
    <w:uiPriority w:val="99"/>
    <w:semiHidden/>
    <w:rsid w:val="00645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1E53"/>
    <w:rPr>
      <w:rFonts w:eastAsia="Times New Roman" w:cs="Times New Roman"/>
      <w:sz w:val="2"/>
      <w:lang w:eastAsia="en-US"/>
    </w:rPr>
  </w:style>
  <w:style w:type="paragraph" w:styleId="Header">
    <w:name w:val="header"/>
    <w:basedOn w:val="Normal"/>
    <w:link w:val="HeaderChar"/>
    <w:uiPriority w:val="99"/>
    <w:rsid w:val="0064524E"/>
    <w:pPr>
      <w:tabs>
        <w:tab w:val="center" w:pos="4536"/>
        <w:tab w:val="right" w:pos="9072"/>
      </w:tabs>
    </w:pPr>
  </w:style>
  <w:style w:type="character" w:customStyle="1" w:styleId="HeaderChar">
    <w:name w:val="Header Char"/>
    <w:basedOn w:val="DefaultParagraphFont"/>
    <w:link w:val="Header"/>
    <w:uiPriority w:val="99"/>
    <w:semiHidden/>
    <w:locked/>
    <w:rsid w:val="005E1E53"/>
    <w:rPr>
      <w:rFonts w:ascii="Calibri" w:hAnsi="Calibri" w:cs="Times New Roman"/>
      <w:lang w:eastAsia="en-US"/>
    </w:rPr>
  </w:style>
  <w:style w:type="paragraph" w:styleId="ListParagraph">
    <w:name w:val="List Paragraph"/>
    <w:basedOn w:val="Normal"/>
    <w:uiPriority w:val="99"/>
    <w:qFormat/>
    <w:rsid w:val="00C65EA4"/>
    <w:pPr>
      <w:ind w:left="720"/>
      <w:contextualSpacing/>
    </w:pPr>
  </w:style>
  <w:style w:type="character" w:styleId="Hyperlink">
    <w:name w:val="Hyperlink"/>
    <w:basedOn w:val="DefaultParagraphFont"/>
    <w:uiPriority w:val="99"/>
    <w:rsid w:val="005938A1"/>
    <w:rPr>
      <w:color w:val="0000FF"/>
      <w:u w:val="single"/>
    </w:rPr>
  </w:style>
  <w:style w:type="paragraph" w:styleId="BodyText2">
    <w:name w:val="Body Text 2"/>
    <w:basedOn w:val="Normal"/>
    <w:link w:val="BodyText2Char1"/>
    <w:uiPriority w:val="99"/>
    <w:rsid w:val="005938A1"/>
    <w:pPr>
      <w:spacing w:after="120" w:line="480" w:lineRule="auto"/>
    </w:pPr>
  </w:style>
  <w:style w:type="character" w:customStyle="1" w:styleId="BodyText2Char">
    <w:name w:val="Body Text 2 Char"/>
    <w:basedOn w:val="DefaultParagraphFont"/>
    <w:link w:val="BodyText2"/>
    <w:uiPriority w:val="99"/>
    <w:semiHidden/>
    <w:rsid w:val="00A72956"/>
    <w:rPr>
      <w:rFonts w:ascii="Calibri" w:eastAsia="Times New Roman" w:hAnsi="Calibri"/>
      <w:lang w:eastAsia="en-US"/>
    </w:rPr>
  </w:style>
  <w:style w:type="character" w:customStyle="1" w:styleId="BodyText2Char1">
    <w:name w:val="Body Text 2 Char1"/>
    <w:link w:val="BodyText2"/>
    <w:uiPriority w:val="99"/>
    <w:locked/>
    <w:rsid w:val="005938A1"/>
    <w:rPr>
      <w:rFonts w:ascii="Calibri" w:eastAsia="Times New Roman" w:hAnsi="Calibri"/>
      <w:sz w:val="22"/>
      <w:lang w:eastAsia="en-US"/>
    </w:rPr>
  </w:style>
  <w:style w:type="character" w:customStyle="1" w:styleId="apple-converted-space">
    <w:name w:val="apple-converted-space"/>
    <w:uiPriority w:val="99"/>
    <w:rsid w:val="005938A1"/>
  </w:style>
  <w:style w:type="paragraph" w:customStyle="1" w:styleId="Tekstpodstawowy21">
    <w:name w:val="Tekst podstawowy 21"/>
    <w:basedOn w:val="Normal"/>
    <w:uiPriority w:val="99"/>
    <w:rsid w:val="005938A1"/>
    <w:pPr>
      <w:widowControl w:val="0"/>
      <w:suppressAutoHyphens/>
      <w:spacing w:after="0" w:line="240" w:lineRule="auto"/>
      <w:jc w:val="center"/>
    </w:pPr>
    <w:rPr>
      <w:rFonts w:ascii="Times New Roman" w:eastAsia="Calibri" w:hAnsi="Times New Roman"/>
      <w:kern w:val="1"/>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3709</Words>
  <Characters>22258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Witos</dc:creator>
  <cp:keywords/>
  <dc:description/>
  <cp:lastModifiedBy>Elżbieta Kostrzewa</cp:lastModifiedBy>
  <cp:revision>2</cp:revision>
  <dcterms:created xsi:type="dcterms:W3CDTF">2013-12-06T06:56:00Z</dcterms:created>
  <dcterms:modified xsi:type="dcterms:W3CDTF">2013-12-06T06:56:00Z</dcterms:modified>
</cp:coreProperties>
</file>