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22 kwietnia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473B58" w:rsidP="003A5950">
      <w:pPr>
        <w:pStyle w:val="Nagwek"/>
        <w:tabs>
          <w:tab w:val="left" w:pos="708"/>
        </w:tabs>
        <w:spacing w:line="276" w:lineRule="auto"/>
        <w:rPr>
          <w:rFonts w:ascii="Century Gothic" w:hAnsi="Century Gothic"/>
          <w:sz w:val="20"/>
        </w:rPr>
      </w:pPr>
      <w:r>
        <w:rPr>
          <w:rFonts w:ascii="Century Gothic" w:hAnsi="Century Gothic"/>
          <w:sz w:val="20"/>
        </w:rPr>
        <w:t>Znak ARM/17</w:t>
      </w:r>
      <w:r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w:t>
      </w:r>
      <w:bookmarkStart w:id="0" w:name="_GoBack"/>
      <w:bookmarkEnd w:id="0"/>
      <w:r>
        <w:rPr>
          <w:rFonts w:ascii="Century Gothic" w:hAnsi="Century Gothic"/>
        </w:rPr>
        <w:t xml:space="preserv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 xml:space="preserve">Wyposażenie </w:t>
      </w:r>
      <w:r w:rsidRPr="0045393C">
        <w:rPr>
          <w:rFonts w:ascii="Century Gothic" w:hAnsi="Century Gothic"/>
        </w:rPr>
        <w:t>pracowni praktycznej nauki zawodu dla technika rolnika</w:t>
      </w:r>
      <w:r>
        <w:rPr>
          <w:rFonts w:ascii="Century Gothic" w:hAnsi="Century Gothic"/>
        </w:rPr>
        <w:t xml:space="preserve"> w Zespole Szkół Ponadgimnazjalnych w Zielonej</w:t>
      </w:r>
      <w:r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 xml:space="preserve">do </w:t>
      </w:r>
      <w:r w:rsidRPr="0045393C">
        <w:rPr>
          <w:rFonts w:ascii="Century Gothic" w:hAnsi="Century Gothic"/>
        </w:rPr>
        <w:t>pracowni praktycznej nauki zawodu dla technika rolnika</w:t>
      </w:r>
      <w:r>
        <w:rPr>
          <w:rFonts w:ascii="Century Gothic" w:hAnsi="Century Gothic"/>
        </w:rPr>
        <w:t xml:space="preserve"> w Zespołu Szkół Ponadgimnazjalnych </w:t>
      </w:r>
      <w:r w:rsidRPr="00940179">
        <w:rPr>
          <w:rFonts w:ascii="Century Gothic" w:hAnsi="Century Gothic"/>
        </w:rPr>
        <w:t xml:space="preserve">im. </w:t>
      </w:r>
      <w:r w:rsidRPr="00940179">
        <w:rPr>
          <w:rFonts w:ascii="Century Gothic" w:hAnsi="Century Gothic"/>
        </w:rPr>
        <w:lastRenderedPageBreak/>
        <w:t xml:space="preserve">Batalionów Chłopskich Zielona, ul. 1 Maja </w:t>
      </w:r>
      <w:smartTag w:uri="urn:schemas-microsoft-com:office:smarttags" w:element="metricconverter">
        <w:smartTagPr>
          <w:attr w:name="ProductID" w:val="8 C"/>
        </w:smartTagPr>
        <w:r w:rsidRPr="00940179">
          <w:rPr>
            <w:rFonts w:ascii="Century Gothic" w:hAnsi="Century Gothic"/>
          </w:rPr>
          <w:t>8 C</w:t>
        </w:r>
      </w:smartTag>
      <w:r w:rsidRPr="00940179">
        <w:rPr>
          <w:rFonts w:ascii="Century Gothic" w:hAnsi="Century Gothic"/>
        </w:rPr>
        <w:t>, 09-310 Kuczbork</w:t>
      </w:r>
      <w:r>
        <w:rPr>
          <w:rFonts w:ascii="Century Gothic" w:hAnsi="Century Gothic"/>
        </w:rPr>
        <w:t xml:space="preserve"> w zakresie szczegółowo opisanym w załączniku 1a do niniejszej SIWZ.</w:t>
      </w:r>
    </w:p>
    <w:p w:rsidR="00473B58" w:rsidRDefault="00473B58" w:rsidP="00F0501E">
      <w:pPr>
        <w:pStyle w:val="Tekstpodstawowy"/>
        <w:ind w:right="408"/>
        <w:jc w:val="both"/>
        <w:rPr>
          <w:rFonts w:ascii="Century Gothic" w:hAnsi="Century Gothic"/>
        </w:rPr>
      </w:pPr>
      <w:r>
        <w:rPr>
          <w:rFonts w:ascii="Century Gothic" w:hAnsi="Century Gothic"/>
        </w:rPr>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Opisem Szczegółowym wymagania wspólne dotyczące przedmiotu zamówienia określa załącznik nr 9 do SIWZ. </w:t>
      </w:r>
    </w:p>
    <w:p w:rsidR="00473B58" w:rsidRDefault="00473B58" w:rsidP="00795B74">
      <w:pPr>
        <w:pStyle w:val="Tekstpodstawowy"/>
        <w:ind w:right="408"/>
        <w:jc w:val="both"/>
        <w:rPr>
          <w:rFonts w:ascii="Century Gothic" w:hAnsi="Century Gothic"/>
        </w:rPr>
      </w:pPr>
      <w:r>
        <w:rPr>
          <w:rFonts w:ascii="Century Gothic" w:hAnsi="Century Gothic"/>
        </w:rPr>
        <w:t>3</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473B58" w:rsidRDefault="00473B58" w:rsidP="00795B74">
      <w:pPr>
        <w:pStyle w:val="Tekstpodstawowy"/>
        <w:ind w:right="4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16000000- 5 Sprzęt rolniczy,</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16110000-9 </w:t>
      </w:r>
      <w:r w:rsidRPr="00940179">
        <w:rPr>
          <w:rFonts w:ascii="Century Gothic" w:hAnsi="Century Gothic"/>
        </w:rPr>
        <w:t>Pługi lub brony talerzowe</w:t>
      </w:r>
      <w:r>
        <w:rPr>
          <w:rFonts w:ascii="Century Gothic" w:hAnsi="Century Gothic"/>
        </w:rPr>
        <w:t>,</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16120000-2 - </w:t>
      </w:r>
      <w:r w:rsidRPr="00940179">
        <w:rPr>
          <w:rFonts w:ascii="Century Gothic" w:hAnsi="Century Gothic"/>
        </w:rPr>
        <w:t>Brony, spulchniarki, kultywatory, brony chwastowniki lub glebogryzarki</w:t>
      </w:r>
      <w:r>
        <w:rPr>
          <w:rFonts w:ascii="Century Gothic" w:hAnsi="Century Gothic"/>
        </w:rPr>
        <w:t>,</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16310000-1 – </w:t>
      </w:r>
      <w:r w:rsidRPr="00940179">
        <w:rPr>
          <w:rFonts w:ascii="Century Gothic" w:hAnsi="Century Gothic"/>
        </w:rPr>
        <w:t>Kosiarki</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16500000-0 - </w:t>
      </w:r>
      <w:r w:rsidRPr="00940179">
        <w:rPr>
          <w:rFonts w:ascii="Century Gothic" w:hAnsi="Century Gothic"/>
        </w:rPr>
        <w:t>Przyczepy lub naczepy samozaładowcze i wyładowcze do celów rolniczych</w:t>
      </w:r>
      <w:r>
        <w:rPr>
          <w:rFonts w:ascii="Century Gothic" w:hAnsi="Century Gothic"/>
        </w:rPr>
        <w:t>.</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 xml:space="preserve">a jeżeli okres prowadzenia działalności jest krótszy - w tym okresie, </w:t>
      </w:r>
      <w:r w:rsidRPr="005034E4">
        <w:rPr>
          <w:rFonts w:ascii="Century Gothic" w:hAnsi="Century Gothic"/>
          <w:bCs/>
          <w:sz w:val="20"/>
        </w:rPr>
        <w:t>wykonali należycie  co najmniej dwie dostawy sprzętu rolniczego o wartości nie mniejszej niż 40 000 zł (czterdzieści tysięcy złotych)</w:t>
      </w:r>
      <w:r>
        <w:rPr>
          <w:rFonts w:ascii="Century Gothic" w:hAnsi="Century Gothic"/>
          <w:sz w:val="20"/>
        </w:rPr>
        <w:t xml:space="preserve"> brutto każd</w:t>
      </w:r>
      <w:smartTag w:uri="urn:schemas-microsoft-com:office:smarttags" w:element="PersonName">
        <w:r>
          <w:rPr>
            <w:rFonts w:ascii="Century Gothic" w:hAnsi="Century Gothic"/>
            <w:sz w:val="20"/>
          </w:rPr>
          <w:t>a.</w:t>
        </w:r>
      </w:smartTag>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w:t>
      </w:r>
      <w:r>
        <w:rPr>
          <w:rFonts w:ascii="Century Gothic" w:hAnsi="Century Gothic"/>
          <w:bCs/>
          <w:sz w:val="20"/>
          <w:szCs w:val="24"/>
        </w:rPr>
        <w:t xml:space="preserve">40 000 zł </w:t>
      </w:r>
      <w:r w:rsidRPr="005A3E58">
        <w:rPr>
          <w:rFonts w:ascii="Century Gothic" w:hAnsi="Century Gothic"/>
          <w:bCs/>
          <w:sz w:val="20"/>
          <w:szCs w:val="24"/>
        </w:rPr>
        <w:t>(</w:t>
      </w:r>
      <w:r>
        <w:rPr>
          <w:rFonts w:ascii="Century Gothic" w:hAnsi="Century Gothic"/>
          <w:bCs/>
          <w:sz w:val="20"/>
          <w:szCs w:val="24"/>
        </w:rPr>
        <w:t>czterdzieści</w:t>
      </w:r>
      <w:r w:rsidRPr="005A3E58">
        <w:rPr>
          <w:rFonts w:ascii="Century Gothic" w:hAnsi="Century Gothic"/>
          <w:bCs/>
          <w:sz w:val="20"/>
          <w:szCs w:val="24"/>
        </w:rPr>
        <w:t xml:space="preserve"> tysięcy złotych)</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w:t>
      </w:r>
      <w:r w:rsidRPr="00B747D4">
        <w:rPr>
          <w:rFonts w:ascii="Century Gothic" w:hAnsi="Century Gothic"/>
          <w:bCs/>
          <w:sz w:val="20"/>
        </w:rPr>
        <w:lastRenderedPageBreak/>
        <w:t xml:space="preserve">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lastRenderedPageBreak/>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lastRenderedPageBreak/>
        <w:t xml:space="preserve">Zamawiający dopuszcza również porozumiewanie się za pomocą skrzynki e-mail na adres: </w:t>
      </w:r>
      <w:smartTag w:uri="urn:schemas-microsoft-com:office:smarttags" w:element="PersonName">
        <w:r>
          <w:rPr>
            <w:rFonts w:ascii="Century Gothic" w:hAnsi="Century Gothic"/>
          </w:rPr>
          <w:t>a.</w:t>
        </w:r>
      </w:smartTag>
      <w:r>
        <w:rPr>
          <w:rFonts w:ascii="Century Gothic" w:hAnsi="Century Gothic"/>
        </w:rPr>
        <w:t>lewandowska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Joanna Ptaszyńska </w:t>
      </w:r>
      <w:r w:rsidRPr="00B747D4">
        <w:rPr>
          <w:rFonts w:ascii="Century Gothic" w:hAnsi="Century Gothic"/>
        </w:rPr>
        <w:t xml:space="preserve">(e-mail: </w:t>
      </w:r>
      <w:smartTag w:uri="urn:schemas-microsoft-com:office:smarttags" w:element="PersonName">
        <w:r>
          <w:rPr>
            <w:rFonts w:ascii="Century Gothic" w:hAnsi="Century Gothic"/>
          </w:rPr>
          <w:t>a.</w:t>
        </w:r>
      </w:smartTag>
      <w:r>
        <w:rPr>
          <w:rFonts w:ascii="Century Gothic" w:hAnsi="Century Gothic"/>
        </w:rPr>
        <w:t>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473B58" w:rsidRPr="004C0297" w:rsidRDefault="00473B58" w:rsidP="004C0297">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1 200 zł (jeden tysiąc dwieście  złotych).</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w:t>
      </w:r>
      <w:smartTag w:uri="urn:schemas-microsoft-com:office:smarttags" w:element="PersonName">
        <w:r w:rsidRPr="00B747D4">
          <w:rPr>
            <w:rFonts w:ascii="Century Gothic" w:hAnsi="Century Gothic"/>
          </w:rPr>
          <w:t>r.</w:t>
        </w:r>
      </w:smartTag>
      <w:r w:rsidRPr="00B747D4">
        <w:rPr>
          <w:rFonts w:ascii="Century Gothic" w:hAnsi="Century Gothic"/>
        </w:rPr>
        <w:t xml:space="preserve"> o utworzeniu Polskiej Agencji Rozwoju Przedsiębiorczości (Dz.U. z 2007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42, poz. 275, z 2008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116, poz. 730 i 732 i Nr 227, poz. 1505 oraz z 2010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96, poz. 620).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żąda ponownego wniesienia wadium przez wykonawcę, któremu zwrócono wadium na podstawie pkt. 6, jeżeli w wyniku rozstrzygnięcia odwołania jego oferta została wybrana, jako najkorzystniejsz</w:t>
      </w:r>
      <w:smartTag w:uri="urn:schemas-microsoft-com:office:smarttags" w:element="PersonName">
        <w:r w:rsidRPr="00B747D4">
          <w:rPr>
            <w:rFonts w:ascii="Century Gothic" w:hAnsi="Century Gothic"/>
          </w:rPr>
          <w:t>a.</w:t>
        </w:r>
      </w:smartTag>
      <w:r w:rsidRPr="00B747D4">
        <w:rPr>
          <w:rFonts w:ascii="Century Gothic" w:hAnsi="Century Gothic"/>
        </w:rPr>
        <w:t xml:space="preserve"> Wykonawca wnosi wadium w terminie określonym przez Zamawiającego.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lastRenderedPageBreak/>
        <w:t xml:space="preserve">odmówił podpisania umowy w sprawie zamówienia publicznego na warunkach określonych w ofercie;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Wykonawcy zobowiązani są do złożenia wraz z ofertą dokumentu potwierdzającego wniesienie wadium obejmującego cały okres związania ofert</w:t>
      </w:r>
      <w:smartTag w:uri="urn:schemas-microsoft-com:office:smarttags" w:element="PersonName">
        <w:r w:rsidRPr="00B747D4">
          <w:rPr>
            <w:rFonts w:ascii="Century Gothic" w:hAnsi="Century Gothic"/>
          </w:rPr>
          <w:t>a.</w:t>
        </w:r>
      </w:smartTag>
      <w:r w:rsidRPr="00B747D4">
        <w:rPr>
          <w:rFonts w:ascii="Century Gothic" w:hAnsi="Century Gothic"/>
        </w:rPr>
        <w:t xml:space="preserve"> W przypadku wniesienia wadium w formie innej niż pieniądz Zamawiający zaleca złożenie oryginału dokumentu wadialnego w oddzielnej kopercie.  </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lastRenderedPageBreak/>
        <w:t>Oferta na „</w:t>
      </w:r>
      <w:r w:rsidRPr="007A7C86">
        <w:rPr>
          <w:rFonts w:ascii="Century Gothic" w:hAnsi="Century Gothic"/>
          <w:b/>
          <w:sz w:val="20"/>
        </w:rPr>
        <w:t xml:space="preserve">Wyposażenie </w:t>
      </w:r>
      <w:r w:rsidRPr="005034E4">
        <w:rPr>
          <w:rFonts w:ascii="Century Gothic" w:hAnsi="Century Gothic"/>
          <w:b/>
          <w:sz w:val="20"/>
        </w:rPr>
        <w:t>pracowni praktycznej nauki zawodu dla technika rolnika w Zespole Szkół Ponadgimnazjalnych w Zielonej</w:t>
      </w:r>
      <w:r>
        <w:rPr>
          <w:rFonts w:ascii="Century Gothic" w:hAnsi="Century Gothic"/>
          <w:b/>
          <w:sz w:val="20"/>
        </w:rPr>
        <w:t>”</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30 kwietnia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Pr>
          <w:rFonts w:ascii="Century Gothic" w:hAnsi="Century Gothic"/>
          <w:sz w:val="20"/>
        </w:rPr>
        <w:t xml:space="preserve"> do godz. 09.15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30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30 kwietnia 2015 roku godz. 09.15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Wykonawca nie może zastrzec informacji, o których mowa w treści art. 86 ust 4 Ustawy.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realizacji przedmiotu 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Cena oferty podana w formularzu ofertowym musi być zgodna z ceną podaną w </w:t>
      </w:r>
      <w:r>
        <w:rPr>
          <w:rFonts w:ascii="Century Gothic" w:hAnsi="Century Gothic"/>
          <w:sz w:val="20"/>
          <w:szCs w:val="24"/>
        </w:rPr>
        <w:t>formularzu cenowym stanowiącym załącznik 10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lastRenderedPageBreak/>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w:t>
      </w:r>
      <w:smartTag w:uri="urn:schemas-microsoft-com:office:smarttags" w:element="PersonName">
        <w:r w:rsidRPr="00B747D4">
          <w:rPr>
            <w:rFonts w:ascii="Century Gothic" w:hAnsi="Century Gothic"/>
          </w:rPr>
          <w:t>r.</w:t>
        </w:r>
      </w:smartTag>
      <w:r w:rsidRPr="00B747D4">
        <w:rPr>
          <w:rFonts w:ascii="Century Gothic" w:hAnsi="Century Gothic"/>
        </w:rPr>
        <w:t xml:space="preserve"> o utworzeniu Polskiej Agencji Rozwoju Przedsiębiorczości (Dz. U. z 2000 </w:t>
      </w:r>
      <w:smartTag w:uri="urn:schemas-microsoft-com:office:smarttags" w:element="PersonName">
        <w:r w:rsidRPr="00B747D4">
          <w:rPr>
            <w:rFonts w:ascii="Century Gothic" w:hAnsi="Century Gothic"/>
          </w:rPr>
          <w:t>r.</w:t>
        </w:r>
      </w:smartTag>
      <w:r w:rsidRPr="00B747D4">
        <w:rPr>
          <w:rFonts w:ascii="Century Gothic" w:hAnsi="Century Gothic"/>
        </w:rPr>
        <w:t>, nr 109, poz. 1158 z późn. zm.).</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lastRenderedPageBreak/>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w:t>
      </w:r>
      <w:smartTag w:uri="urn:schemas-microsoft-com:office:smarttags" w:element="PersonName">
        <w:r>
          <w:rPr>
            <w:rFonts w:ascii="Century Gothic" w:hAnsi="Century Gothic"/>
            <w:sz w:val="20"/>
            <w:szCs w:val="24"/>
          </w:rPr>
          <w:t>a.</w:t>
        </w:r>
      </w:smartTag>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1F" w:rsidRDefault="004A731F" w:rsidP="005313B3">
      <w:pPr>
        <w:spacing w:after="0" w:line="240" w:lineRule="auto"/>
      </w:pPr>
      <w:r>
        <w:separator/>
      </w:r>
    </w:p>
  </w:endnote>
  <w:endnote w:type="continuationSeparator" w:id="0">
    <w:p w:rsidR="004A731F" w:rsidRDefault="004A731F"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CA1090">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CA1090">
                            <w:rPr>
                              <w:noProof/>
                              <w:color w:val="BFBFBF"/>
                              <w:sz w:val="18"/>
                              <w:szCs w:val="18"/>
                            </w:rPr>
                            <w:t>12</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CA1090">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CA1090">
                      <w:rPr>
                        <w:noProof/>
                        <w:color w:val="BFBFBF"/>
                        <w:sz w:val="18"/>
                        <w:szCs w:val="18"/>
                      </w:rPr>
                      <w:t>12</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1F" w:rsidRDefault="004A731F" w:rsidP="005313B3">
      <w:pPr>
        <w:spacing w:after="0" w:line="240" w:lineRule="auto"/>
      </w:pPr>
      <w:r>
        <w:separator/>
      </w:r>
    </w:p>
  </w:footnote>
  <w:footnote w:type="continuationSeparator" w:id="0">
    <w:p w:rsidR="004A731F" w:rsidRDefault="004A731F"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D6ABD"/>
    <w:rsid w:val="003E21B2"/>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549A"/>
    <w:rsid w:val="008E131B"/>
    <w:rsid w:val="008F47C8"/>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4061</Words>
  <Characters>24370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T420s</cp:lastModifiedBy>
  <cp:revision>2</cp:revision>
  <cp:lastPrinted>2015-04-22T11:57:00Z</cp:lastPrinted>
  <dcterms:created xsi:type="dcterms:W3CDTF">2015-04-22T12:07:00Z</dcterms:created>
  <dcterms:modified xsi:type="dcterms:W3CDTF">2015-04-22T12:07:00Z</dcterms:modified>
</cp:coreProperties>
</file>