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19" w:rsidRPr="00EE12B7" w:rsidRDefault="00344519" w:rsidP="003C20BE">
      <w:pPr>
        <w:ind w:right="-50"/>
        <w:jc w:val="right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1A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344519" w:rsidRDefault="00344519" w:rsidP="00891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Szczegółowy Opis Przedmiotu Zamówienia </w:t>
      </w:r>
    </w:p>
    <w:p w:rsidR="00344519" w:rsidRDefault="00344519" w:rsidP="00891384">
      <w:pPr>
        <w:rPr>
          <w:rFonts w:ascii="Arial" w:hAnsi="Arial" w:cs="Arial"/>
          <w:b/>
          <w:sz w:val="32"/>
          <w:szCs w:val="32"/>
        </w:rPr>
      </w:pPr>
    </w:p>
    <w:p w:rsidR="00344519" w:rsidRPr="00EE12B7" w:rsidRDefault="00344519" w:rsidP="00891384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sierpeckiego, stosownie do poniższych wymagań. </w:t>
      </w:r>
    </w:p>
    <w:p w:rsidR="00344519" w:rsidRPr="00422253" w:rsidRDefault="00344519" w:rsidP="00EF47CB">
      <w:pPr>
        <w:ind w:right="-50"/>
        <w:jc w:val="both"/>
        <w:rPr>
          <w:rFonts w:ascii="Arial" w:hAnsi="Arial" w:cs="Arial"/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344519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344519" w:rsidRPr="00422253" w:rsidRDefault="003445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344519" w:rsidRPr="00422253" w:rsidRDefault="003445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344519" w:rsidRPr="00422253" w:rsidRDefault="003445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344519" w:rsidRPr="00422253" w:rsidRDefault="003445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344519" w:rsidRPr="00422253" w:rsidRDefault="003445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 zawodowy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Komputerowe wspomaganie CAD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CAM 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kosztorysowania 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3445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ICT </w:t>
            </w:r>
          </w:p>
        </w:tc>
        <w:tc>
          <w:tcPr>
            <w:tcW w:w="86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2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344519" w:rsidRPr="005E797F" w:rsidRDefault="003445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</w:tbl>
    <w:p w:rsidR="00344519" w:rsidRPr="00422253" w:rsidRDefault="00344519" w:rsidP="00D01D05">
      <w:pPr>
        <w:rPr>
          <w:rFonts w:ascii="Arial" w:hAnsi="Arial" w:cs="Arial"/>
        </w:rPr>
      </w:pPr>
    </w:p>
    <w:p w:rsidR="00344519" w:rsidRDefault="00344519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val="en-US" w:eastAsia="pl-PL"/>
              </w:rPr>
              <w:t>Zespół Szkół nr1 im gen Jose de San Martin,</w:t>
            </w:r>
          </w:p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344519" w:rsidRPr="00380B99" w:rsidTr="00380B99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344519" w:rsidRPr="00380B99" w:rsidTr="00380B99">
        <w:trPr>
          <w:trHeight w:val="42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Lekcje wstępne zapoznawcze z aspektem języka zawodowego wykorzystywanego w informatyce (zakres słownictwa dotyczy nstp. zagadnień):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1.1. Co to jest informatyka, podstawowe dane techniczne.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1.2. Wprowadzenie do systemów komputerowych.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1.3. Urządzenia wejścia, wyjścia oraz wnętrze komputera.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2. Zagadnienia matematyczne w języku angielskim: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2.1. Nazewnictwo działań matematycznych.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2.2. Nazewnictwo geometrycznych figur przestrzennych.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Funkcje programu AutoCAD ( z j. ang.AutoCut) i założenia w/w programu 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Komendy programu AutoCAD.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4.1. Komendy podstawowe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4.2. Komendy dodatkowe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4.3. Tekst.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4.4. Bloki.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4.5. Modyfikacja.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4.6. Ustawienia.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4.7. Widok.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4.8. Arkusze.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4.9. Komendy 3d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4.10. Komendy funkcyjne, skróty klawiszowe.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5. 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Słownictwo zawodowe dotyczące kosztorysowania.</w:t>
            </w:r>
          </w:p>
        </w:tc>
      </w:tr>
      <w:tr w:rsidR="00344519" w:rsidRPr="00380B99" w:rsidTr="00380B99">
        <w:trPr>
          <w:trHeight w:val="6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przygotowanie uczących się do życia w warunkach współczesnego świata,w dobie specjalistycznych programów komputerowych wykonywania pracy zawodowej i aktywnego funkcjonowania na zmieniającym się rynku pracy.</w:t>
            </w:r>
          </w:p>
        </w:tc>
      </w:tr>
      <w:tr w:rsidR="00344519" w:rsidRPr="00380B99" w:rsidTr="00380B99">
        <w:trPr>
          <w:trHeight w:val="1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344519" w:rsidRPr="00380B99" w:rsidTr="00380B99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44519" w:rsidRPr="00380B99" w:rsidTr="00380B99">
        <w:trPr>
          <w:trHeight w:val="5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344519" w:rsidRPr="00380B99" w:rsidTr="00380B99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380B99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380B99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wykład/ćwiczenia przy stanowiskach komputerowych</w:t>
            </w:r>
          </w:p>
        </w:tc>
      </w:tr>
      <w:tr w:rsidR="00344519" w:rsidRPr="00380B99" w:rsidTr="00380B99">
        <w:trPr>
          <w:trHeight w:val="6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Default="00344519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podręczki, plansze, tablice.</w:t>
            </w:r>
          </w:p>
        </w:tc>
      </w:tr>
    </w:tbl>
    <w:p w:rsidR="00344519" w:rsidRPr="00380B99" w:rsidRDefault="003445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 2 im Zygmunta Wolskiego w Sierpcu, ul. Wiosny Ludów 7, 90-200 Sierpc</w:t>
            </w:r>
          </w:p>
        </w:tc>
      </w:tr>
      <w:tr w:rsidR="00344519" w:rsidRPr="00380B99" w:rsidTr="00380B99">
        <w:trPr>
          <w:trHeight w:val="2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344519" w:rsidRPr="00380B99" w:rsidTr="00380B99">
        <w:trPr>
          <w:trHeight w:val="178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Lekcje wstępne zapoznawcze z aspektem języka zawodowego wykorzystywanego w informatyce (zakres słownictwa dotyczy nstp. zagadnień):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1.1. Co to jest informatyka, podstawowe dane techniczne.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1.2. Wprowadzenie do systemów komputerowych.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1.3. Urządzenia wejścia, wyjścia oraz wnętrze komputera.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2. Nazewnictwo w języku angielskim dotyczące zagadnień ICT i grafiki komputerowej: tworzenia i obróbki obrazu, skład poligraficzny, grafiki wektorowej, projektowania witryn sieci Web,</w:t>
            </w:r>
          </w:p>
        </w:tc>
      </w:tr>
      <w:tr w:rsidR="00344519" w:rsidRPr="00380B99" w:rsidTr="00380B99">
        <w:trPr>
          <w:trHeight w:val="59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przygotowanie uczących się do życia w warunkach współczesnego świata,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 dobie specjalistycznych programów komputerowych wykonywania pracy zawodowej i aktywnego funkcjonowania na zmieniającym się rynku pracy.</w:t>
            </w:r>
          </w:p>
        </w:tc>
      </w:tr>
      <w:tr w:rsidR="00344519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344519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44519" w:rsidRPr="00380B99" w:rsidTr="00380B99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344519" w:rsidRPr="00380B99" w:rsidTr="00380B99">
        <w:trPr>
          <w:trHeight w:val="26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380B99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380B99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wykład/ćwiczenia przy stanowiskach komputerowych</w:t>
            </w:r>
          </w:p>
        </w:tc>
      </w:tr>
      <w:tr w:rsidR="00344519" w:rsidRPr="00380B99" w:rsidTr="00380B99">
        <w:trPr>
          <w:trHeight w:val="61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- podręczniki, plansze, tablice.</w:t>
            </w:r>
          </w:p>
        </w:tc>
      </w:tr>
    </w:tbl>
    <w:p w:rsidR="00344519" w:rsidRPr="00380B99" w:rsidRDefault="003445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nr1 im gen Jose de San Martin,                         09-200 Sierpc ul Armii Krajowej 10</w:t>
            </w:r>
          </w:p>
        </w:tc>
      </w:tr>
      <w:tr w:rsidR="00344519" w:rsidRPr="00380B99" w:rsidTr="00380B99">
        <w:trPr>
          <w:trHeight w:val="2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344519" w:rsidRPr="00380B99" w:rsidTr="00380B99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zagadnienia z zakresu trygonometrii i geometrii płaskiej oraz geometrii przestrzennej</w:t>
            </w:r>
          </w:p>
        </w:tc>
      </w:tr>
      <w:tr w:rsidR="00344519" w:rsidRPr="00380B99" w:rsidTr="00380B99">
        <w:trPr>
          <w:trHeight w:val="5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przekazanie, uzupełnienie wiedzy matematycznej dotyczącej stereometrii, wiedzy, która umożliwi uczniom przystąpienie do egzaminu maturalnego z matematyki na wybranym przez nich poziome</w:t>
            </w:r>
          </w:p>
        </w:tc>
      </w:tr>
      <w:tr w:rsidR="00344519" w:rsidRPr="00380B99" w:rsidTr="00380B99">
        <w:trPr>
          <w:trHeight w:val="3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344519" w:rsidRPr="00380B99" w:rsidTr="00380B99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44519" w:rsidRPr="00380B99" w:rsidTr="00380B99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 x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5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grup = 50 osób</w:t>
            </w:r>
          </w:p>
        </w:tc>
      </w:tr>
      <w:tr w:rsidR="00344519" w:rsidRPr="00380B99" w:rsidTr="00380B99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380B99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380B99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w zespołach</w:t>
            </w:r>
          </w:p>
        </w:tc>
      </w:tr>
      <w:tr w:rsidR="00344519" w:rsidRPr="00380B99" w:rsidTr="00380B99">
        <w:trPr>
          <w:trHeight w:val="6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podręczniki, figury geometryczne - zestaw, inne)</w:t>
            </w:r>
          </w:p>
        </w:tc>
      </w:tr>
    </w:tbl>
    <w:p w:rsidR="00344519" w:rsidRPr="00380B99" w:rsidRDefault="003445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shd w:val="clear" w:color="auto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891384">
        <w:trPr>
          <w:trHeight w:val="714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Zespół Szkół nr1 im gen Jose de San Martin, </w:t>
            </w:r>
          </w:p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344519" w:rsidRPr="00380B99" w:rsidTr="00380B99">
        <w:trPr>
          <w:trHeight w:val="173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noWrap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Fizyka w zastosowaniu technicznym</w:t>
            </w:r>
          </w:p>
        </w:tc>
      </w:tr>
      <w:tr w:rsidR="00344519" w:rsidRPr="00380B99" w:rsidTr="00380B99">
        <w:trPr>
          <w:trHeight w:val="2320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 Przemieszczenie, szybkość średnia i chwilowa, prędkość średnia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i chwilowa.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Przyspieszenie średnie i chwilowe.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Przyspieszenie w ruchu krzywoliniowym.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Ruch w jednym wymiarze (jednostajny i zmienny).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Ruch w dwóch wymiarach.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Ruch po okręgu.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Siły w ruchu po okręgu.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Ruch obrotowy bryły sztywnej.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Przyczyny zmiany ruchu obrotowego bryły.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Moment siły.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Moment pędu bryły sztywnej.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 Analogie występujące w opisie ruchu postępowego i obrotowego.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13. Złożenie ruchu postępowego i obrotowego – toczenie.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14. Przykłady wykorzystania zasad dynamiki.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15. Wiadomości o pracy i energii mechanicznej.</w:t>
            </w:r>
          </w:p>
        </w:tc>
      </w:tr>
      <w:tr w:rsidR="00344519" w:rsidRPr="00380B99" w:rsidTr="00380B99">
        <w:trPr>
          <w:trHeight w:val="703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ü poszerza wiadomości z kinematyki;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ü potrafi opisać ruch bryły sztywnej;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ü dostrzega analogie występujące w ruchu postępowym i obrotowym;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ü stosuje prawa fizyki w zastosowaniu technicznym.</w:t>
            </w:r>
          </w:p>
        </w:tc>
      </w:tr>
      <w:tr w:rsidR="00344519" w:rsidRPr="00380B99" w:rsidTr="00380B99">
        <w:trPr>
          <w:trHeight w:val="322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344519" w:rsidRPr="00380B99" w:rsidTr="00380B99">
        <w:trPr>
          <w:trHeight w:val="180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44519" w:rsidRPr="00380B99" w:rsidTr="00380B99">
        <w:trPr>
          <w:trHeight w:val="523"/>
        </w:trPr>
        <w:tc>
          <w:tcPr>
            <w:tcW w:w="318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344519" w:rsidRPr="00380B99" w:rsidTr="00380B99">
        <w:trPr>
          <w:trHeight w:val="405"/>
        </w:trPr>
        <w:tc>
          <w:tcPr>
            <w:tcW w:w="3180" w:type="dxa"/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380B99">
        <w:trPr>
          <w:trHeight w:val="443"/>
        </w:trPr>
        <w:tc>
          <w:tcPr>
            <w:tcW w:w="3180" w:type="dxa"/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380B99">
        <w:trPr>
          <w:trHeight w:val="521"/>
        </w:trPr>
        <w:tc>
          <w:tcPr>
            <w:tcW w:w="3180" w:type="dxa"/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przy stanowiskach komputerowych</w:t>
            </w:r>
          </w:p>
        </w:tc>
      </w:tr>
      <w:tr w:rsidR="00344519" w:rsidRPr="00380B99" w:rsidTr="00380B99">
        <w:trPr>
          <w:trHeight w:val="638"/>
        </w:trPr>
        <w:tc>
          <w:tcPr>
            <w:tcW w:w="3180" w:type="dxa"/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ateriały szkoleniowe </w:t>
            </w:r>
          </w:p>
        </w:tc>
        <w:tc>
          <w:tcPr>
            <w:tcW w:w="5560" w:type="dxa"/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programy ko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mputerowe, podręczniki, plansze</w:t>
            </w:r>
          </w:p>
        </w:tc>
      </w:tr>
    </w:tbl>
    <w:p w:rsidR="00344519" w:rsidRPr="00380B99" w:rsidRDefault="003445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380B99">
        <w:trPr>
          <w:trHeight w:val="4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891384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891384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Zespół Szkół nr1 im gen Jose de San Martin,                         </w:t>
            </w:r>
          </w:p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344519" w:rsidRPr="00380B99" w:rsidTr="00380B99">
        <w:trPr>
          <w:trHeight w:val="2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Komputerowe wspomaganie CAD</w:t>
            </w:r>
          </w:p>
        </w:tc>
      </w:tr>
      <w:tr w:rsidR="00344519" w:rsidRPr="00380B99" w:rsidTr="00380B99">
        <w:trPr>
          <w:trHeight w:val="6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1. Zasady sporządzania rysunku technicznego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2. Sporządzanie rysunków części maszyn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3. Tworzenie dokumentacji technicznej w programie AutoCAD (2D)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4. Tworzenie dokumentacji technicznej w programie Inventor (3D) </w:t>
            </w:r>
          </w:p>
        </w:tc>
      </w:tr>
      <w:tr w:rsidR="00344519" w:rsidRPr="00380B99" w:rsidTr="00380B99">
        <w:trPr>
          <w:trHeight w:val="15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Uczestnik zajęć  powinien być przygotowany do wykorzystania programów wspomagających projektowanie i  wytwarzanie w celu realizacji następujących zadań zawodowych: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1) przygotowywania obrabiarek skrawających konwencjonalnych i sterowanych numerycznie do planowanej obróbki;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2) wykonywania obróbki na konwencjonalnych obrabiarkach skrawających zgodnie z wymaganiami dokumentacji technologicznej;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3) wykonywania programu obróbki technologicznej na obrabiarkach sterowanych numerycznie zgodnie z wymaganiami dokumentacji technologicznej</w:t>
            </w:r>
          </w:p>
        </w:tc>
      </w:tr>
      <w:tr w:rsidR="00344519" w:rsidRPr="00380B99" w:rsidTr="00380B99">
        <w:trPr>
          <w:trHeight w:val="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344519" w:rsidRPr="00380B99" w:rsidTr="00380B99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44519" w:rsidRPr="00380B99" w:rsidTr="00380B99">
        <w:trPr>
          <w:trHeight w:val="5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344519" w:rsidRPr="00380B99" w:rsidTr="00380B99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380B99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380B99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przy stanowiskach komputerowych</w:t>
            </w:r>
          </w:p>
        </w:tc>
      </w:tr>
    </w:tbl>
    <w:p w:rsidR="00344519" w:rsidRPr="00380B99" w:rsidRDefault="00344519" w:rsidP="00BB5E62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BB5E62">
        <w:trPr>
          <w:trHeight w:val="4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891384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891384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Zespół Szkół nr 1 im gen Jose de San Martin,                         </w:t>
            </w:r>
          </w:p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344519" w:rsidRPr="00BB5E62" w:rsidTr="00BB5E62">
        <w:trPr>
          <w:trHeight w:val="18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BB5E62" w:rsidRDefault="00344519" w:rsidP="00BB5E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4519" w:rsidRPr="00BB5E62" w:rsidRDefault="00344519" w:rsidP="00BB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Komputerowe wspomaganie CAM</w:t>
            </w:r>
          </w:p>
        </w:tc>
      </w:tr>
      <w:tr w:rsidR="00344519" w:rsidRPr="00380B99" w:rsidTr="00BB5E62">
        <w:trPr>
          <w:trHeight w:val="662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Zasady sporządzania rysunku technicznego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2. Sporządzanie rysunków części maszyn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3. Tworzenie dokumentacji technicznej w programie AutoCAD (2D)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4. Tworzenie dokumentacji technicznej w programie Inventor (3D) </w:t>
            </w:r>
          </w:p>
        </w:tc>
      </w:tr>
      <w:tr w:rsidR="00344519" w:rsidRPr="00380B99" w:rsidTr="00BB5E62">
        <w:trPr>
          <w:trHeight w:val="15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Uczestnik zajęć  powinien być przygotowany do wykorzystania programów wspomagających projektowanie i  wytwarzanie w celu realizacji następujących zadań zawodowych: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1) przygotowywania obrabiarek skrawających konwencjonalnych i sterowanych numerycznie do planowanej obróbki;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2) wykonywania obróbki na konwencjonalnych obrabiarkach skrawających zgodnie z wymaganiami dokumentacji technologicznej;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3) wykonywania programu obróbki technologicznej na obrabiarkach sterowanych numerycznie zgodnie z wymaganiami dokumentacji technologicznej</w:t>
            </w:r>
          </w:p>
        </w:tc>
      </w:tr>
      <w:tr w:rsidR="00344519" w:rsidRPr="00380B99" w:rsidTr="00BB5E62">
        <w:trPr>
          <w:trHeight w:val="21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344519" w:rsidRPr="00380B99" w:rsidTr="00BB5E62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344519" w:rsidRPr="00380B99" w:rsidTr="00BB5E62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344519" w:rsidRPr="00380B99" w:rsidTr="00BB5E62">
        <w:trPr>
          <w:trHeight w:val="1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BB5E62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BB5E62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przy stanowiskach komputerowych</w:t>
            </w:r>
          </w:p>
        </w:tc>
      </w:tr>
    </w:tbl>
    <w:p w:rsidR="00344519" w:rsidRPr="00380B99" w:rsidRDefault="003445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BB5E62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nr1 im gen Jose de San Martin,                         09-200 Sierpc ul Armii Krajowej 10</w:t>
            </w:r>
          </w:p>
        </w:tc>
      </w:tr>
      <w:tr w:rsidR="00344519" w:rsidRPr="00BB5E62" w:rsidTr="00BB5E62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BB5E62" w:rsidRDefault="00344519" w:rsidP="00BB5E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4519" w:rsidRPr="00BB5E62" w:rsidRDefault="00344519" w:rsidP="00BB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Komputerowe wspomaganie kosztorysowania</w:t>
            </w:r>
          </w:p>
        </w:tc>
      </w:tr>
      <w:tr w:rsidR="00344519" w:rsidRPr="00380B99" w:rsidTr="00BB5E62">
        <w:trPr>
          <w:trHeight w:val="26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 Rola kosztorysu w procesie inwestycyjnym - 2h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Rodzaje kosztów i cena budowlana –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Rodzaje kosztorysów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Zapoznanie z istniejącymi cenami VACETOB - 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Kalkulacja ceny robocizny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Koszt pracy sprzętu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Ustalenie kosztów pośrednich i zysku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Sposób sporządzania przedmiaru i odmian robót budowlanych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Zapoznanie z programami komputerowymi do kosztorysowania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Podstawowe narzędzia i funkcjonowanie programu wspomagającego kosztorysowanie- 3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Sporządzanie przedmiaru robót budowlanych domu jednorodzinnego na podstawie projektu – 10h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 Sporządzenie kosztorysu inwestorskiego na bazie wykonanego przedmiaru – 9h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13. Sporządzanie kosztorysu ofertowego – 6h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14. Zapoznanie z wskaźnikami do kosztorysowania –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15. Sporządzanie kosztorysu metodą uproszczoną - 4h </w:t>
            </w:r>
          </w:p>
        </w:tc>
      </w:tr>
      <w:tr w:rsidR="00344519" w:rsidRPr="00380B99" w:rsidTr="00BB5E62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Uczestnik zajęć  powinien być przygotowany do wykorzystania programów wspomagających kosztorysowanie z praktycznym wykorzystaniem podstawowej wiedzy budowlanej. </w:t>
            </w:r>
          </w:p>
        </w:tc>
      </w:tr>
      <w:tr w:rsidR="00344519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344519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344519" w:rsidRPr="00380B99" w:rsidTr="00BB5E62">
        <w:trPr>
          <w:trHeight w:val="6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344519" w:rsidRPr="00380B99" w:rsidTr="00BB5E62">
        <w:trPr>
          <w:trHeight w:val="1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BB5E62">
        <w:trPr>
          <w:trHeight w:val="51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344519" w:rsidRPr="00380B99" w:rsidTr="00BB5E62">
        <w:trPr>
          <w:trHeight w:val="52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ćwiczenia z wykorzystaniem  komputera</w:t>
            </w:r>
          </w:p>
        </w:tc>
      </w:tr>
    </w:tbl>
    <w:p w:rsidR="00344519" w:rsidRPr="00380B99" w:rsidRDefault="003445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344519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344519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 2 w Sierpcu im. Zygmunta Wolskiego , ul. Wiosny Ludów 7, 09-200 Sierpc</w:t>
            </w:r>
          </w:p>
        </w:tc>
      </w:tr>
      <w:tr w:rsidR="00344519" w:rsidRPr="00BB5E62" w:rsidTr="00380B99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BB5E62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BB5E62" w:rsidRDefault="00344519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Zajęcia z ICT</w:t>
            </w:r>
          </w:p>
        </w:tc>
      </w:tr>
      <w:tr w:rsidR="00344519" w:rsidRPr="00380B99" w:rsidTr="00BB5E62">
        <w:trPr>
          <w:trHeight w:val="59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grafika komputerowa: tworzenie i obróbka obrazu, skład poligraficzny, grafika wektorowa, projektowanie witryn sieci Web, identyfikacja wizualna w grafice komputerowej, teoretyczne aspekty grafiki komputerowej.</w:t>
            </w:r>
          </w:p>
        </w:tc>
      </w:tr>
      <w:tr w:rsidR="00344519" w:rsidRPr="00380B99" w:rsidTr="00BB5E62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wykorzystanie grafiki komputerowej do reklamy przedsiębiorstwa, składania ofert kontrahentom w formie graficznej, przedstawienie wyników pracy w formie graficznej.</w:t>
            </w:r>
          </w:p>
        </w:tc>
      </w:tr>
      <w:tr w:rsidR="00344519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90</w:t>
            </w:r>
          </w:p>
        </w:tc>
      </w:tr>
      <w:tr w:rsidR="00344519" w:rsidRPr="00380B99" w:rsidTr="00BB5E62">
        <w:trPr>
          <w:trHeight w:val="28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 grup</w:t>
            </w:r>
          </w:p>
        </w:tc>
      </w:tr>
      <w:tr w:rsidR="00344519" w:rsidRPr="00380B99" w:rsidTr="00BB5E62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jedna grupa 10 osób, łącznie 50 osób z klas technikum</w:t>
            </w:r>
          </w:p>
        </w:tc>
      </w:tr>
      <w:tr w:rsidR="00344519" w:rsidRPr="00380B99" w:rsidTr="00BB5E62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344519" w:rsidRPr="00380B99" w:rsidTr="00BB5E62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0636A5" w:rsidRDefault="003445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15.00-18.30</w:t>
            </w:r>
          </w:p>
        </w:tc>
      </w:tr>
      <w:tr w:rsidR="00344519" w:rsidRPr="00380B99" w:rsidTr="00BB5E62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warsztaty:  łączenie wiedzy z praktyką, praca własna, ćwiczenia, wykonanie własnego projektu</w:t>
            </w:r>
          </w:p>
        </w:tc>
      </w:tr>
      <w:tr w:rsidR="00344519" w:rsidRPr="00380B99" w:rsidTr="00BB5E62">
        <w:trPr>
          <w:trHeight w:val="67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519" w:rsidRPr="00380B99" w:rsidRDefault="00344519" w:rsidP="00891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Wykonawca: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podręczniki, plansze, tablice, programy.</w:t>
            </w:r>
          </w:p>
        </w:tc>
      </w:tr>
    </w:tbl>
    <w:p w:rsidR="00344519" w:rsidRDefault="00344519" w:rsidP="00D01D05">
      <w:pPr>
        <w:rPr>
          <w:rFonts w:ascii="Arial" w:hAnsi="Arial" w:cs="Arial"/>
          <w:b/>
        </w:rPr>
      </w:pPr>
    </w:p>
    <w:sectPr w:rsidR="00344519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66" w:rsidRDefault="002D2666" w:rsidP="005313B3">
      <w:pPr>
        <w:spacing w:after="0" w:line="240" w:lineRule="auto"/>
      </w:pPr>
      <w:r>
        <w:separator/>
      </w:r>
    </w:p>
  </w:endnote>
  <w:endnote w:type="continuationSeparator" w:id="0">
    <w:p w:rsidR="002D2666" w:rsidRDefault="002D266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9" w:rsidRPr="001F5B9A" w:rsidRDefault="00C201BE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344519" w:rsidRPr="00CB30EC" w:rsidRDefault="0034451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344519" w:rsidRPr="00CB30EC" w:rsidRDefault="0034451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44519" w:rsidRPr="005E0840" w:rsidRDefault="0034451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44519" w:rsidRPr="005E0840" w:rsidRDefault="0034451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44519" w:rsidRPr="00E66253" w:rsidRDefault="0034451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C201BE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C201BE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557002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C201BE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C201BE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C201BE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557002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C201BE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66" w:rsidRDefault="002D2666" w:rsidP="005313B3">
      <w:pPr>
        <w:spacing w:after="0" w:line="240" w:lineRule="auto"/>
      </w:pPr>
      <w:r>
        <w:separator/>
      </w:r>
    </w:p>
  </w:footnote>
  <w:footnote w:type="continuationSeparator" w:id="0">
    <w:p w:rsidR="002D2666" w:rsidRDefault="002D266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9" w:rsidRDefault="00C201B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557002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44519" w:rsidRPr="005E0840" w:rsidRDefault="0034451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344519" w:rsidRPr="005E0840" w:rsidRDefault="0034451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44519" w:rsidRPr="005E0840" w:rsidRDefault="0034451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7E8"/>
    <w:rsid w:val="00006A22"/>
    <w:rsid w:val="000336BC"/>
    <w:rsid w:val="00044482"/>
    <w:rsid w:val="00044BD2"/>
    <w:rsid w:val="000517E8"/>
    <w:rsid w:val="00052172"/>
    <w:rsid w:val="000539ED"/>
    <w:rsid w:val="000559DA"/>
    <w:rsid w:val="00055EBA"/>
    <w:rsid w:val="000636A5"/>
    <w:rsid w:val="000727F6"/>
    <w:rsid w:val="00081185"/>
    <w:rsid w:val="000B79DA"/>
    <w:rsid w:val="000C44CC"/>
    <w:rsid w:val="000F5EE3"/>
    <w:rsid w:val="00113842"/>
    <w:rsid w:val="00157CA7"/>
    <w:rsid w:val="001733F9"/>
    <w:rsid w:val="00182D0A"/>
    <w:rsid w:val="001975DF"/>
    <w:rsid w:val="001A5C3A"/>
    <w:rsid w:val="001D2180"/>
    <w:rsid w:val="001E0876"/>
    <w:rsid w:val="001F5B9A"/>
    <w:rsid w:val="00276996"/>
    <w:rsid w:val="002D0D12"/>
    <w:rsid w:val="002D2666"/>
    <w:rsid w:val="00310680"/>
    <w:rsid w:val="00315615"/>
    <w:rsid w:val="00316AD1"/>
    <w:rsid w:val="003316C5"/>
    <w:rsid w:val="00344519"/>
    <w:rsid w:val="003555DF"/>
    <w:rsid w:val="00380B99"/>
    <w:rsid w:val="003A319D"/>
    <w:rsid w:val="003A5BC1"/>
    <w:rsid w:val="003C20BE"/>
    <w:rsid w:val="003D04BC"/>
    <w:rsid w:val="00406062"/>
    <w:rsid w:val="00407619"/>
    <w:rsid w:val="00422253"/>
    <w:rsid w:val="004237EB"/>
    <w:rsid w:val="00433D57"/>
    <w:rsid w:val="00434963"/>
    <w:rsid w:val="00450ABF"/>
    <w:rsid w:val="0046749E"/>
    <w:rsid w:val="004A695F"/>
    <w:rsid w:val="004C6188"/>
    <w:rsid w:val="004F1A10"/>
    <w:rsid w:val="00502746"/>
    <w:rsid w:val="005313B3"/>
    <w:rsid w:val="00537A60"/>
    <w:rsid w:val="00556E9F"/>
    <w:rsid w:val="00557002"/>
    <w:rsid w:val="00557463"/>
    <w:rsid w:val="005D3AE3"/>
    <w:rsid w:val="005D7C20"/>
    <w:rsid w:val="005E0546"/>
    <w:rsid w:val="005E0840"/>
    <w:rsid w:val="005E797F"/>
    <w:rsid w:val="005F3A0B"/>
    <w:rsid w:val="00615148"/>
    <w:rsid w:val="00641CEA"/>
    <w:rsid w:val="006B3724"/>
    <w:rsid w:val="006D42B2"/>
    <w:rsid w:val="006D471E"/>
    <w:rsid w:val="006E357D"/>
    <w:rsid w:val="006F7254"/>
    <w:rsid w:val="00713417"/>
    <w:rsid w:val="00722B2C"/>
    <w:rsid w:val="00736583"/>
    <w:rsid w:val="00744EFC"/>
    <w:rsid w:val="00747442"/>
    <w:rsid w:val="00766DA4"/>
    <w:rsid w:val="00780BFC"/>
    <w:rsid w:val="00805381"/>
    <w:rsid w:val="008076FC"/>
    <w:rsid w:val="00815DD1"/>
    <w:rsid w:val="008270A8"/>
    <w:rsid w:val="00854CCB"/>
    <w:rsid w:val="00855830"/>
    <w:rsid w:val="00860038"/>
    <w:rsid w:val="00887778"/>
    <w:rsid w:val="00890BC6"/>
    <w:rsid w:val="00891384"/>
    <w:rsid w:val="008B3275"/>
    <w:rsid w:val="009123D3"/>
    <w:rsid w:val="009253B2"/>
    <w:rsid w:val="009B1394"/>
    <w:rsid w:val="009D434B"/>
    <w:rsid w:val="009E2FEF"/>
    <w:rsid w:val="00A03CC0"/>
    <w:rsid w:val="00A13C87"/>
    <w:rsid w:val="00A4336C"/>
    <w:rsid w:val="00A56BA7"/>
    <w:rsid w:val="00AA24BE"/>
    <w:rsid w:val="00AA3D8F"/>
    <w:rsid w:val="00AB4531"/>
    <w:rsid w:val="00AC3C6E"/>
    <w:rsid w:val="00AE4888"/>
    <w:rsid w:val="00B37B6F"/>
    <w:rsid w:val="00B47C46"/>
    <w:rsid w:val="00B610CD"/>
    <w:rsid w:val="00B7764C"/>
    <w:rsid w:val="00BA0393"/>
    <w:rsid w:val="00BA1D66"/>
    <w:rsid w:val="00BB5E62"/>
    <w:rsid w:val="00BC2E20"/>
    <w:rsid w:val="00BE7B69"/>
    <w:rsid w:val="00C06808"/>
    <w:rsid w:val="00C201BE"/>
    <w:rsid w:val="00CB30EC"/>
    <w:rsid w:val="00CC626B"/>
    <w:rsid w:val="00CD0B15"/>
    <w:rsid w:val="00CD14AC"/>
    <w:rsid w:val="00CD33EF"/>
    <w:rsid w:val="00CE5BAF"/>
    <w:rsid w:val="00D01D05"/>
    <w:rsid w:val="00D33AF2"/>
    <w:rsid w:val="00D72805"/>
    <w:rsid w:val="00D859A2"/>
    <w:rsid w:val="00D94A01"/>
    <w:rsid w:val="00D95865"/>
    <w:rsid w:val="00DD0D01"/>
    <w:rsid w:val="00DD6312"/>
    <w:rsid w:val="00DE1AB1"/>
    <w:rsid w:val="00DE259A"/>
    <w:rsid w:val="00E03112"/>
    <w:rsid w:val="00E21D50"/>
    <w:rsid w:val="00E51C11"/>
    <w:rsid w:val="00E66253"/>
    <w:rsid w:val="00E91DFE"/>
    <w:rsid w:val="00E937AB"/>
    <w:rsid w:val="00EA5DE6"/>
    <w:rsid w:val="00EA7A2C"/>
    <w:rsid w:val="00ED18DA"/>
    <w:rsid w:val="00ED7BAE"/>
    <w:rsid w:val="00EE0C84"/>
    <w:rsid w:val="00EE12B7"/>
    <w:rsid w:val="00EF47CB"/>
    <w:rsid w:val="00F13AD3"/>
    <w:rsid w:val="00F50774"/>
    <w:rsid w:val="00FC1DA6"/>
    <w:rsid w:val="00FC5C08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2014-05-28T20:38:00Z</dcterms:created>
  <dcterms:modified xsi:type="dcterms:W3CDTF">2014-05-28T20:38:00Z</dcterms:modified>
</cp:coreProperties>
</file>