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88" w:rsidRDefault="001879FA" w:rsidP="00AB358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  <w:r w:rsidR="005D54D0">
        <w:rPr>
          <w:rFonts w:ascii="Times New Roman" w:hAnsi="Times New Roman"/>
          <w:sz w:val="24"/>
          <w:szCs w:val="24"/>
        </w:rPr>
        <w:t>a</w:t>
      </w:r>
      <w:r w:rsidR="00AB3588">
        <w:rPr>
          <w:rFonts w:ascii="Times New Roman" w:hAnsi="Times New Roman"/>
          <w:sz w:val="24"/>
          <w:szCs w:val="24"/>
        </w:rPr>
        <w:t xml:space="preserve"> do SIWZ</w:t>
      </w:r>
    </w:p>
    <w:p w:rsidR="00AB3588" w:rsidRDefault="00AB3588" w:rsidP="00AB35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Partnera: </w:t>
      </w:r>
      <w:r>
        <w:rPr>
          <w:rFonts w:ascii="Times New Roman" w:hAnsi="Times New Roman"/>
          <w:b/>
          <w:sz w:val="24"/>
          <w:szCs w:val="24"/>
        </w:rPr>
        <w:t>Powiat Garwoliński</w:t>
      </w:r>
    </w:p>
    <w:p w:rsidR="00AB3588" w:rsidRDefault="00AB3588" w:rsidP="00AB35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szkoły: </w:t>
      </w:r>
      <w:r w:rsidRPr="009044BE">
        <w:rPr>
          <w:rFonts w:ascii="Times New Roman" w:hAnsi="Times New Roman"/>
          <w:b/>
          <w:sz w:val="24"/>
          <w:szCs w:val="24"/>
        </w:rPr>
        <w:t>Zespół Szkół Ponadgimnazjalnych Nr 2 Centrum</w:t>
      </w:r>
      <w:r>
        <w:rPr>
          <w:rFonts w:ascii="Times New Roman" w:hAnsi="Times New Roman"/>
          <w:b/>
          <w:sz w:val="24"/>
          <w:szCs w:val="24"/>
        </w:rPr>
        <w:t xml:space="preserve"> Kształcenia Praktycznego im. Tadeusza</w:t>
      </w:r>
      <w:r w:rsidRPr="009044BE">
        <w:rPr>
          <w:rFonts w:ascii="Times New Roman" w:hAnsi="Times New Roman"/>
          <w:b/>
          <w:sz w:val="24"/>
          <w:szCs w:val="24"/>
        </w:rPr>
        <w:t xml:space="preserve"> Kościuszki w Garwolinie</w:t>
      </w:r>
      <w:r>
        <w:rPr>
          <w:rFonts w:ascii="Times New Roman" w:hAnsi="Times New Roman"/>
          <w:b/>
          <w:sz w:val="24"/>
          <w:szCs w:val="24"/>
        </w:rPr>
        <w:t xml:space="preserve"> ul. II Armii Wojska Polskiego 20, 08-400 Garwolin</w:t>
      </w:r>
    </w:p>
    <w:p w:rsidR="00AB3588" w:rsidRDefault="00AB3588" w:rsidP="00AB358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przedmiotu zamówienia– </w:t>
      </w:r>
      <w:r w:rsidRPr="009044BE">
        <w:rPr>
          <w:rFonts w:ascii="Times New Roman" w:hAnsi="Times New Roman" w:cs="Times New Roman"/>
          <w:b/>
          <w:sz w:val="24"/>
          <w:szCs w:val="24"/>
        </w:rPr>
        <w:t>pracownia fryzjerska nr 1</w:t>
      </w:r>
    </w:p>
    <w:p w:rsidR="00AB3588" w:rsidRDefault="00AB3588" w:rsidP="00AB358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3588" w:rsidRPr="003D3862" w:rsidRDefault="00AB3588" w:rsidP="00AB358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poszczególnych przedmiotów wchodzących w skład zamówienia (w tym wymagania dotyczące gwarancji, serwisu).</w:t>
      </w:r>
    </w:p>
    <w:p w:rsidR="00AB3588" w:rsidRDefault="00AB3588" w:rsidP="00AB35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851"/>
      </w:tblGrid>
      <w:tr w:rsidR="00AB3588" w:rsidTr="000609CE">
        <w:trPr>
          <w:trHeight w:val="620"/>
        </w:trPr>
        <w:tc>
          <w:tcPr>
            <w:tcW w:w="704" w:type="dxa"/>
            <w:vMerge w:val="restart"/>
            <w:vAlign w:val="center"/>
          </w:tcPr>
          <w:p w:rsidR="00AB3588" w:rsidRPr="005B481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vAlign w:val="center"/>
          </w:tcPr>
          <w:p w:rsidR="00AB3588" w:rsidRPr="005B481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851" w:type="dxa"/>
            <w:vMerge w:val="restart"/>
            <w:vAlign w:val="center"/>
          </w:tcPr>
          <w:p w:rsidR="00AB3588" w:rsidRPr="005B481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AB3588" w:rsidTr="000609CE">
        <w:tc>
          <w:tcPr>
            <w:tcW w:w="704" w:type="dxa"/>
            <w:vMerge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B3588" w:rsidRPr="001B087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8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</w:t>
            </w:r>
          </w:p>
        </w:tc>
        <w:tc>
          <w:tcPr>
            <w:tcW w:w="851" w:type="dxa"/>
            <w:vMerge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Myjnia fryzjerska. Ergonomiczna misa. P</w:t>
            </w:r>
            <w:r w:rsidRPr="00503612">
              <w:rPr>
                <w:rFonts w:ascii="Times New Roman" w:hAnsi="Times New Roman" w:cs="Times New Roman"/>
                <w:sz w:val="24"/>
                <w:szCs w:val="24"/>
              </w:rPr>
              <w:t>odstawa czarna, umywalka biała, całość   wykonana z łatwo zmywalnego materiału nadającego się do dezynfekcji. Produkt musi posiadać deklarację zgodności producenta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 do myjni, dopuszczalne obciążenie 120 kg, ergonomiczny kształt fotela. W</w:t>
            </w:r>
            <w:r w:rsidRPr="00503612">
              <w:rPr>
                <w:rFonts w:ascii="Times New Roman" w:hAnsi="Times New Roman" w:cs="Times New Roman"/>
                <w:sz w:val="24"/>
                <w:szCs w:val="24"/>
              </w:rPr>
              <w:t>ykonany z łatwo zmywalnego materiału nadającego się do dezynfekcji. Produkt musi posiadać deklarację zgodności producenta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AB3588" w:rsidRPr="000F40C3" w:rsidRDefault="00AB3588" w:rsidP="000609CE">
            <w:pPr>
              <w:pStyle w:val="Standard"/>
              <w:rPr>
                <w:rFonts w:eastAsia="Calibri" w:cs="Times New Roman"/>
              </w:rPr>
            </w:pPr>
            <w:r w:rsidRPr="000F40C3">
              <w:rPr>
                <w:rFonts w:cs="Times New Roman"/>
              </w:rPr>
              <w:t xml:space="preserve">Fotele, dopuszczalne obciążenie 120 kg, stabilne, spełniające normy bezpieczeństwa, podstawa, łątwa dezynfekcja, łatwo zmywalny materiał, ergonomiczny kształt. </w:t>
            </w:r>
            <w:r w:rsidRPr="000F40C3">
              <w:rPr>
                <w:rFonts w:eastAsia="Calibri" w:cs="Times New Roman"/>
              </w:rPr>
              <w:t>Fotel fryzjerski na kółkach, na pompie hydraulicznej,  z możliwością regulacji wysokości z siedzącym na fotelu klientem. Produkt musi posiadać deklarację zgodności producenta. Podstawa chromowana.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0C3">
              <w:rPr>
                <w:rFonts w:ascii="Times New Roman" w:hAnsi="Times New Roman" w:cs="Times New Roman"/>
                <w:sz w:val="24"/>
                <w:szCs w:val="24"/>
              </w:rPr>
              <w:t xml:space="preserve">ożyce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fryzjerskie </w:t>
            </w:r>
            <w:r w:rsidRPr="000F40C3">
              <w:rPr>
                <w:rFonts w:ascii="Times New Roman" w:hAnsi="Times New Roman" w:cs="Times New Roman"/>
                <w:sz w:val="24"/>
                <w:szCs w:val="24"/>
              </w:rPr>
              <w:t>ze stali nierdzewnej, rozmiar 5.5 do strzyżenia klasycznego, pikowania oraz ślizgu.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Nożyce d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egażówki do przerzedzania włosów ze stali nierdzewnej, rozmiar 5.5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maszynka bezprzewodowa, ostrze stalowe szerokie,  strzyżenia 46mm regulowane,  wysokość strzyżenia 0.7-3mm nasadki 3,6,9,12,18,25 mm, czas pracy 100min, silnik DC z tłumieniem hałasu, 5000 obr./min., zasilanie sieciowo –akumulatorowe, optyczny system informowania  . Gwarancja min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suszarka do włosów, obudowa z tworzywa o podwyższonej odporności na wysokie temperatury, różne ustawienia temperatury powietrza oraz różne ustawienia intensywności nadmuchu, moc 2100 W, dwie dysze koncentrujące. Gwarancja min.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rostownica prostująco-jonizująca z powłoką straight iron, z ciekłokrystalicznym wyświetlaczem  informującym o stopniu rozgrzania, z możliwością odłączenia przewodu.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falownica fryzjerska,  ceramiczno turmalinowa płytka ułatwiająca falowanie, płynna regulacja temperatury, funkcja zabezpieczająca przed przegrzaniem się. Gwarancja min.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Suszarka hełmowa stojąca elektryczna na statywie regulowany z możliwością regulacji temperatury i czasu oraz wysokości. Zakres temperatury : od ok. 15C do ok. 70C. Ustawienie czasowe: od 0 do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minut. Gwarancja min 12 miesię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Źródło: P.H.U. Euro Expert art. fryzjersko – kosmetyczne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Gałecki, Lipniaki 1A, 21-302 Kąkolewnica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600 148 763 euroexpert@tlen.pl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Wózek – pomocnik fryzjerski z szufladami z uchwytem na suszarkę, wieszakami, uchwytem na palety barw i uchwytami na kosmetyki. Produkt wykonany z plastikowego tworzywa na kółkach lub płyty laminowanej. Wymiary: min. 91 x 42 x 38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Wózek-pomocnik do koloryzacji, z uchwytami na miski, pędzle, półką na akcesoria oraz gilotyną do cięcia folii fryzjerskiej. Wymiary dowolne.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Główka fryzjerska ze statywem, główka treningowa do ćwiczenia fal, upięć, koków, modelowania, strzyżeń, loków, nawijania wałków itd. długość włosów: 20-30cm. Główka z włosami naturalnymi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vAlign w:val="center"/>
          </w:tcPr>
          <w:p w:rsidR="00AB3588" w:rsidRPr="00FF6C82" w:rsidRDefault="00AB3588" w:rsidP="000609CE">
            <w:pPr>
              <w:rPr>
                <w:rFonts w:ascii="Times New Roman" w:hAnsi="Times New Roman"/>
                <w:sz w:val="24"/>
                <w:szCs w:val="24"/>
              </w:rPr>
            </w:pPr>
            <w:r w:rsidRPr="00FF6C82">
              <w:rPr>
                <w:rFonts w:ascii="Times New Roman" w:hAnsi="Times New Roman"/>
                <w:sz w:val="24"/>
                <w:szCs w:val="24"/>
              </w:rPr>
              <w:t>Sanityzator. Wysokiej jakości sanityzator UV przeznaczony do sterylizowania narzędzi wrażliwych na wysoką temperaturę.</w:t>
            </w:r>
            <w:r>
              <w:t xml:space="preserve"> </w:t>
            </w:r>
            <w:r w:rsidRPr="00FF6C82">
              <w:rPr>
                <w:rFonts w:ascii="Times New Roman" w:hAnsi="Times New Roman"/>
                <w:sz w:val="24"/>
                <w:szCs w:val="24"/>
              </w:rPr>
              <w:t>Wyposażony w bakteriobójcze lampy UV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Wysuwana szuflada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Infrazon stojący, 5 stref grzania, każda załączana osobno, płynna regulacja temperatury, timer 0-60min. Aparat elektryczny na statywie, elektroniczna regulacja intensywności, automatyczny tryb pracy, regulowane ramię. Gwarancja min 12 miesięcy.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Mikrokamera do diagnozy stanu włosów. Obudowa plastikowa, matryca CMOS 1.3 Mpix. Port USB 2.0 HighSpeed, format video: avi, format zapisu zdjęć: jpg, bmp, zasilanie z portu USB 5V wymiary: 110 x 33 mm, wbudowany przycisk start/stop, statyw, dwie wymienne nasadki na obiektyw, CD z oprogramowaniem. Gwarancja min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fryzjerskie – 5 stanowisk wolnostojących z lustrami (konsola + lustro).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Konsola o wymiarach : szerokość 105 cm +/- 5 cm, wysokość 85 cm 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+/- 5cm, z nóżkami aluminiowymi.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Lustro: szerokość 75 cm </w:t>
            </w:r>
            <w:r w:rsidRPr="0060579D">
              <w:rPr>
                <w:rFonts w:ascii="Times New Roman" w:hAnsi="Times New Roman" w:cs="Times New Roman"/>
                <w:sz w:val="24"/>
                <w:szCs w:val="24"/>
              </w:rPr>
              <w:t>+/- 5 cm, wysokość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cm +/- 5 cm.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Każda konsola wyposażona w budowane gniazdka i aluminiowy podnóżek, w blat o grubości 38 mm +/- 2 mm, laminat HPL,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technologii postforming, odporna na ścieranie, temperaturę i materiały chemiczne.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Konsola zawiera szafkę i szufladę. Uchwyty szafki i szuflady aluminiowe. W szufladach prowadnice kul. Obciążenie do 35 kg. Zawiasy FGV z miękkim domykiem.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Materiały: korpusy płyta gr. 18 mm +/- 1mm melaminowana, doklejka 1 mm PCV, fronty szafki i szuflady MDF gr. 19 mm +/- 1 mm  z powłoką. Polygloss- wysoki połysk. </w:t>
            </w:r>
          </w:p>
          <w:p w:rsidR="00AB3588" w:rsidRPr="0060579D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Kosola z blatem koloru białego z wysokim połyskiem.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B3588" w:rsidTr="000609CE">
        <w:tc>
          <w:tcPr>
            <w:tcW w:w="704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Fryzjerska główka treningowa – włosy 50 cm, dł. włosa 45/50 cm, włosy 100 % naturalne kolor brąz, w komplecie uchwyt, szt. 10, </w:t>
            </w:r>
          </w:p>
        </w:tc>
        <w:tc>
          <w:tcPr>
            <w:tcW w:w="851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kpl</w:t>
            </w:r>
          </w:p>
        </w:tc>
      </w:tr>
      <w:tr w:rsidR="00AB3588" w:rsidTr="000609CE">
        <w:tc>
          <w:tcPr>
            <w:tcW w:w="704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głowa męska z brodą– włosy średnie 30-35 cm, szt. 6, </w:t>
            </w:r>
          </w:p>
        </w:tc>
        <w:tc>
          <w:tcPr>
            <w:tcW w:w="851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Lokówka– turmolinowo – tytanowa o stożkowatym kształcie, elektroniczna regulacja temperatury, stałe nagrzewanie, średnica 19-32 mm, szt. 3, </w:t>
            </w:r>
          </w:p>
        </w:tc>
        <w:tc>
          <w:tcPr>
            <w:tcW w:w="851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Wałki elektryczne ceramiczne – ergonomiczny kształt, w zestawie 20 sztuk, powłoka welurowa, kontrola temperatury (dioda kontrolna), błyskawiczne nagrzewanie, wałki o średnicy 28 mm, 34 mm, 38 mm, moc 400W, szt. 3, </w:t>
            </w:r>
          </w:p>
        </w:tc>
        <w:tc>
          <w:tcPr>
            <w:tcW w:w="851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kpl</w:t>
            </w:r>
          </w:p>
        </w:tc>
      </w:tr>
      <w:tr w:rsidR="00AB3588" w:rsidTr="000609CE">
        <w:tc>
          <w:tcPr>
            <w:tcW w:w="704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szczotek– technologia nono thermic zapewnia antybakteryjna ochrona włosa, najnowsza technologia ceramiczna, specjalny falisty kształt, korpus turbo, zestaw zawiera 16 sztuk, </w:t>
            </w:r>
          </w:p>
        </w:tc>
        <w:tc>
          <w:tcPr>
            <w:tcW w:w="851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vAlign w:val="center"/>
          </w:tcPr>
          <w:p w:rsidR="00AB3588" w:rsidRPr="002E0AE3" w:rsidRDefault="00AB3588" w:rsidP="000609CE">
            <w:pPr>
              <w:rPr>
                <w:rFonts w:ascii="Times New Roman" w:hAnsi="Times New Roman"/>
                <w:sz w:val="24"/>
                <w:szCs w:val="24"/>
              </w:rPr>
            </w:pPr>
            <w:r w:rsidRPr="002E0AE3">
              <w:rPr>
                <w:rFonts w:ascii="Times New Roman" w:hAnsi="Times New Roman"/>
                <w:sz w:val="24"/>
                <w:szCs w:val="24"/>
              </w:rPr>
              <w:t xml:space="preserve">Urządzenie do sterylizacji narzędzi fryzjerskich, sterylizujące za pomocą wkładów kwarcowych. Działanie w temperaturze do 250 stopni C, urządzenie otwierane z </w:t>
            </w:r>
            <w:r>
              <w:rPr>
                <w:rFonts w:ascii="Times New Roman" w:hAnsi="Times New Roman"/>
                <w:sz w:val="24"/>
                <w:szCs w:val="24"/>
              </w:rPr>
              <w:t>góry.  Gwarancja - min 12 miesię</w:t>
            </w:r>
            <w:r w:rsidRPr="002E0AE3">
              <w:rPr>
                <w:rFonts w:ascii="Times New Roman" w:hAnsi="Times New Roman"/>
                <w:sz w:val="24"/>
                <w:szCs w:val="24"/>
              </w:rPr>
              <w:t>cy.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3588" w:rsidRDefault="00AB3588" w:rsidP="00AB35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B3588" w:rsidRPr="001879FA" w:rsidRDefault="00AB3588" w:rsidP="00AB358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9FA">
        <w:rPr>
          <w:rFonts w:ascii="Times New Roman" w:hAnsi="Times New Roman" w:cs="Times New Roman"/>
          <w:sz w:val="24"/>
          <w:szCs w:val="24"/>
        </w:rPr>
        <w:t>Opis wy</w:t>
      </w:r>
      <w:r w:rsidR="001879FA" w:rsidRPr="001879FA">
        <w:rPr>
          <w:rFonts w:ascii="Times New Roman" w:hAnsi="Times New Roman" w:cs="Times New Roman"/>
          <w:sz w:val="24"/>
          <w:szCs w:val="24"/>
        </w:rPr>
        <w:t>magań Zamawiającego w zakresie gwarancji</w:t>
      </w:r>
    </w:p>
    <w:p w:rsidR="00AB3588" w:rsidRPr="001879FA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879FA">
        <w:rPr>
          <w:rFonts w:ascii="Times New Roman" w:hAnsi="Times New Roman"/>
          <w:sz w:val="24"/>
          <w:szCs w:val="24"/>
        </w:rPr>
        <w:t>1. W przypadku awarii lub zepsucia się nie z winy użytkownika któregokolwiek z w/w artykułów dostawca  zobowiązuje się przez okres trwania projektu tj. do 30 września 2015r.</w:t>
      </w:r>
      <w:r>
        <w:rPr>
          <w:rFonts w:ascii="Times New Roman" w:hAnsi="Times New Roman"/>
          <w:sz w:val="24"/>
          <w:szCs w:val="24"/>
        </w:rPr>
        <w:t xml:space="preserve"> ,do wymiany na nowy</w:t>
      </w:r>
      <w:r w:rsidRPr="00FF46CE">
        <w:rPr>
          <w:rFonts w:ascii="Times New Roman" w:hAnsi="Times New Roman"/>
          <w:sz w:val="24"/>
          <w:szCs w:val="24"/>
        </w:rPr>
        <w:t xml:space="preserve">, </w:t>
      </w:r>
      <w:r w:rsidRPr="001879FA">
        <w:rPr>
          <w:rFonts w:ascii="Times New Roman" w:hAnsi="Times New Roman"/>
          <w:sz w:val="24"/>
          <w:szCs w:val="24"/>
        </w:rPr>
        <w:t xml:space="preserve">identyczny produkt w ciągu 24 godzin od zgłoszenia reklamacji. 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879FA">
        <w:rPr>
          <w:rFonts w:ascii="Times New Roman" w:hAnsi="Times New Roman"/>
          <w:sz w:val="24"/>
          <w:szCs w:val="24"/>
        </w:rPr>
        <w:t>2. Przez okres trwania projektu tj. 30 września 2015r. dostawca zobowiązuje</w:t>
      </w:r>
      <w:r w:rsidRPr="00FF46CE">
        <w:rPr>
          <w:rFonts w:ascii="Times New Roman" w:hAnsi="Times New Roman"/>
          <w:sz w:val="24"/>
          <w:szCs w:val="24"/>
        </w:rPr>
        <w:t xml:space="preserve"> się do </w:t>
      </w:r>
      <w:r w:rsidR="001879FA">
        <w:rPr>
          <w:rFonts w:ascii="Times New Roman" w:hAnsi="Times New Roman"/>
          <w:sz w:val="24"/>
          <w:szCs w:val="24"/>
        </w:rPr>
        <w:t xml:space="preserve">co najmniej jednorazowego </w:t>
      </w:r>
      <w:r w:rsidRPr="00FF46CE">
        <w:rPr>
          <w:rFonts w:ascii="Times New Roman" w:hAnsi="Times New Roman"/>
          <w:sz w:val="24"/>
          <w:szCs w:val="24"/>
        </w:rPr>
        <w:t xml:space="preserve">bezpłatnego ostrzenia i konserwacji  </w:t>
      </w:r>
      <w:r w:rsidR="001879FA">
        <w:rPr>
          <w:rFonts w:ascii="Times New Roman" w:hAnsi="Times New Roman"/>
          <w:sz w:val="24"/>
          <w:szCs w:val="24"/>
        </w:rPr>
        <w:t xml:space="preserve">(w terminie ustalonym z przedstawicielem szkoły) </w:t>
      </w:r>
      <w:r>
        <w:rPr>
          <w:rFonts w:ascii="Times New Roman" w:hAnsi="Times New Roman"/>
          <w:sz w:val="24"/>
          <w:szCs w:val="24"/>
        </w:rPr>
        <w:t xml:space="preserve">wszystkich artykułów, </w:t>
      </w:r>
      <w:r w:rsidRPr="00FF46CE">
        <w:rPr>
          <w:rFonts w:ascii="Times New Roman" w:hAnsi="Times New Roman"/>
          <w:sz w:val="24"/>
          <w:szCs w:val="24"/>
        </w:rPr>
        <w:t>które tego wymagają tj.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-nożyczki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-nożyczki specjalistyczne degażówki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-maszynki z kablem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-maszynki bezprzewodowe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 trymery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 xml:space="preserve">-maszynki do wzorków 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FF46CE">
        <w:rPr>
          <w:rFonts w:ascii="Times New Roman" w:hAnsi="Times New Roman"/>
          <w:sz w:val="24"/>
          <w:szCs w:val="24"/>
        </w:rPr>
        <w:t xml:space="preserve">Wszystkie w/w artykuły powinny być przez dostawcę bezpłatnie dostarczone i zamontowane np. myjnia – </w:t>
      </w:r>
      <w:r>
        <w:rPr>
          <w:rFonts w:ascii="Times New Roman" w:hAnsi="Times New Roman"/>
          <w:sz w:val="24"/>
          <w:szCs w:val="24"/>
        </w:rPr>
        <w:t xml:space="preserve">we wskazanej przez wnioskodawcę </w:t>
      </w:r>
      <w:r w:rsidRPr="00FF46CE">
        <w:rPr>
          <w:rFonts w:ascii="Times New Roman" w:hAnsi="Times New Roman"/>
          <w:sz w:val="24"/>
          <w:szCs w:val="24"/>
        </w:rPr>
        <w:t>pracowni, gdyż wnioskodawca nie przewiduje na ten cel dodatkowych środ</w:t>
      </w:r>
      <w:r>
        <w:rPr>
          <w:rFonts w:ascii="Times New Roman" w:hAnsi="Times New Roman"/>
          <w:sz w:val="24"/>
          <w:szCs w:val="24"/>
        </w:rPr>
        <w:t>kó</w:t>
      </w:r>
      <w:r w:rsidRPr="00FF46C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</w:p>
    <w:p w:rsidR="00AB3588" w:rsidRPr="004457A3" w:rsidRDefault="00AB3588" w:rsidP="00AB358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749C" w:rsidRPr="008E204B" w:rsidRDefault="003B749C" w:rsidP="008E204B"/>
    <w:sectPr w:rsidR="003B749C" w:rsidRPr="008E204B" w:rsidSect="005D6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19" w:rsidRDefault="00B55319" w:rsidP="005313B3">
      <w:pPr>
        <w:spacing w:after="0" w:line="240" w:lineRule="auto"/>
      </w:pPr>
      <w:r>
        <w:separator/>
      </w:r>
    </w:p>
  </w:endnote>
  <w:endnote w:type="continuationSeparator" w:id="0">
    <w:p w:rsidR="00B55319" w:rsidRDefault="00B5531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Pr="001F5B9A" w:rsidRDefault="008E204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CB30EC" w:rsidRDefault="003B749C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współfinansowany jest przez Unię Europejską w ramach Europejskiego Funduszu Społecznego.</w:t>
                          </w:r>
                        </w:p>
                        <w:p w:rsidR="003B749C" w:rsidRPr="00CB30EC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3B749C" w:rsidRPr="00CB30EC" w:rsidRDefault="003B749C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współfinansowany jest przez Unię Europejską w ramach Europejskiego Funduszu Społecznego.</w:t>
                    </w:r>
                  </w:p>
                  <w:p w:rsidR="003B749C" w:rsidRPr="00CB30EC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E66253" w:rsidRDefault="003B749C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4A26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4A26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4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B749C" w:rsidRPr="00E66253" w:rsidRDefault="003B749C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054A26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054A26">
                      <w:rPr>
                        <w:noProof/>
                        <w:color w:val="BFBFBF"/>
                        <w:sz w:val="18"/>
                        <w:szCs w:val="18"/>
                      </w:rPr>
                      <w:t>4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0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19" w:rsidRDefault="00B55319" w:rsidP="005313B3">
      <w:pPr>
        <w:spacing w:after="0" w:line="240" w:lineRule="auto"/>
      </w:pPr>
      <w:r>
        <w:separator/>
      </w:r>
    </w:p>
  </w:footnote>
  <w:footnote w:type="continuationSeparator" w:id="0">
    <w:p w:rsidR="00B55319" w:rsidRDefault="00B5531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Default="008E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387984</wp:posOffset>
              </wp:positionV>
              <wp:extent cx="7560310" cy="0"/>
              <wp:effectExtent l="0" t="0" r="2159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F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0.55pt;width:595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Mu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S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PA9gy4gAgAAOwQAAA4AAAAAAAAAAAAAAAAALgIAAGRycy9lMm9Eb2MueG1s&#10;UEsBAi0AFAAGAAgAAAAhAGp0IADfAAAACwEAAA8AAAAAAAAAAAAAAAAAegQAAGRycy9kb3ducmV2&#10;LnhtbFBLBQYAAAAABAAEAPMAAACGBQAAAAA=&#10;" strokecolor="#bfbfb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Agencja Rozwoju Mazowsza S.A. , </w:t>
                          </w:r>
                          <w:r w:rsidR="008E204B">
                            <w:rPr>
                              <w:sz w:val="14"/>
                              <w:szCs w:val="14"/>
                            </w:rPr>
                            <w:t xml:space="preserve">00-236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8E204B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, tel. 022 566 47 75, 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3B749C" w:rsidRPr="005E0840" w:rsidRDefault="003B749C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B749C" w:rsidRPr="005E0840" w:rsidRDefault="003B749C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JNI9P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 xml:space="preserve">Agencja Rozwoju Mazowsza S.A. , </w:t>
                    </w:r>
                    <w:r w:rsidR="008E204B">
                      <w:rPr>
                        <w:sz w:val="14"/>
                        <w:szCs w:val="14"/>
                      </w:rPr>
                      <w:t xml:space="preserve">00-236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8E204B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, tel. 022 566 47 75, 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3B749C" w:rsidRPr="005E0840" w:rsidRDefault="003B749C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3B749C" w:rsidRPr="005E0840" w:rsidRDefault="003B749C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2B5"/>
    <w:multiLevelType w:val="hybridMultilevel"/>
    <w:tmpl w:val="D24AE5E4"/>
    <w:lvl w:ilvl="0" w:tplc="ABC4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CD059C"/>
    <w:multiLevelType w:val="hybridMultilevel"/>
    <w:tmpl w:val="0D90C29C"/>
    <w:lvl w:ilvl="0" w:tplc="38489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264E9"/>
    <w:rsid w:val="000336BC"/>
    <w:rsid w:val="00036ECC"/>
    <w:rsid w:val="00044BD2"/>
    <w:rsid w:val="00054A26"/>
    <w:rsid w:val="000559DA"/>
    <w:rsid w:val="00055EBA"/>
    <w:rsid w:val="000727F6"/>
    <w:rsid w:val="00081185"/>
    <w:rsid w:val="000B1D10"/>
    <w:rsid w:val="000B79DA"/>
    <w:rsid w:val="000C44CC"/>
    <w:rsid w:val="000E460A"/>
    <w:rsid w:val="001137CA"/>
    <w:rsid w:val="00113842"/>
    <w:rsid w:val="0011485F"/>
    <w:rsid w:val="00125398"/>
    <w:rsid w:val="00127386"/>
    <w:rsid w:val="00157CA7"/>
    <w:rsid w:val="00166FC7"/>
    <w:rsid w:val="001725FC"/>
    <w:rsid w:val="001733F9"/>
    <w:rsid w:val="001879FA"/>
    <w:rsid w:val="001947C1"/>
    <w:rsid w:val="00195599"/>
    <w:rsid w:val="001975DF"/>
    <w:rsid w:val="001D2180"/>
    <w:rsid w:val="001F5B9A"/>
    <w:rsid w:val="002503C9"/>
    <w:rsid w:val="00250513"/>
    <w:rsid w:val="00256B07"/>
    <w:rsid w:val="00271279"/>
    <w:rsid w:val="00276996"/>
    <w:rsid w:val="002D0D12"/>
    <w:rsid w:val="00311770"/>
    <w:rsid w:val="00315615"/>
    <w:rsid w:val="00316AD1"/>
    <w:rsid w:val="00321616"/>
    <w:rsid w:val="003316C5"/>
    <w:rsid w:val="003439D2"/>
    <w:rsid w:val="003555DF"/>
    <w:rsid w:val="003A319D"/>
    <w:rsid w:val="003A5BC1"/>
    <w:rsid w:val="003B749C"/>
    <w:rsid w:val="003C519C"/>
    <w:rsid w:val="003D04BC"/>
    <w:rsid w:val="00406062"/>
    <w:rsid w:val="00442DDA"/>
    <w:rsid w:val="0046749E"/>
    <w:rsid w:val="004674B7"/>
    <w:rsid w:val="004A58CA"/>
    <w:rsid w:val="004C6188"/>
    <w:rsid w:val="005276AE"/>
    <w:rsid w:val="005313B3"/>
    <w:rsid w:val="00533A82"/>
    <w:rsid w:val="00537A60"/>
    <w:rsid w:val="00545E90"/>
    <w:rsid w:val="00552228"/>
    <w:rsid w:val="00560545"/>
    <w:rsid w:val="00591BFC"/>
    <w:rsid w:val="005942F0"/>
    <w:rsid w:val="005D54D0"/>
    <w:rsid w:val="005D6985"/>
    <w:rsid w:val="005D7C20"/>
    <w:rsid w:val="005E0840"/>
    <w:rsid w:val="005E797F"/>
    <w:rsid w:val="005F5FA1"/>
    <w:rsid w:val="00604523"/>
    <w:rsid w:val="00615148"/>
    <w:rsid w:val="00622CA5"/>
    <w:rsid w:val="00627E33"/>
    <w:rsid w:val="00673EA5"/>
    <w:rsid w:val="006A06E9"/>
    <w:rsid w:val="006D471E"/>
    <w:rsid w:val="006E357D"/>
    <w:rsid w:val="00713417"/>
    <w:rsid w:val="00722B2C"/>
    <w:rsid w:val="007252BD"/>
    <w:rsid w:val="00736583"/>
    <w:rsid w:val="00747442"/>
    <w:rsid w:val="007633D3"/>
    <w:rsid w:val="00780BFC"/>
    <w:rsid w:val="007B38D7"/>
    <w:rsid w:val="007F16E4"/>
    <w:rsid w:val="008134D0"/>
    <w:rsid w:val="00815DD1"/>
    <w:rsid w:val="008270A8"/>
    <w:rsid w:val="00843BAA"/>
    <w:rsid w:val="00846BD8"/>
    <w:rsid w:val="00853B43"/>
    <w:rsid w:val="00855830"/>
    <w:rsid w:val="00860038"/>
    <w:rsid w:val="00887778"/>
    <w:rsid w:val="00890BC6"/>
    <w:rsid w:val="008B69C2"/>
    <w:rsid w:val="008C4110"/>
    <w:rsid w:val="008D170A"/>
    <w:rsid w:val="008D46BE"/>
    <w:rsid w:val="008E204B"/>
    <w:rsid w:val="009209E7"/>
    <w:rsid w:val="0095269A"/>
    <w:rsid w:val="009874C3"/>
    <w:rsid w:val="00991313"/>
    <w:rsid w:val="00995476"/>
    <w:rsid w:val="009A250B"/>
    <w:rsid w:val="009B1394"/>
    <w:rsid w:val="009D434B"/>
    <w:rsid w:val="009D736E"/>
    <w:rsid w:val="009E0190"/>
    <w:rsid w:val="009E0BBE"/>
    <w:rsid w:val="009E2FEF"/>
    <w:rsid w:val="00A03CC0"/>
    <w:rsid w:val="00A13C87"/>
    <w:rsid w:val="00A67211"/>
    <w:rsid w:val="00A7660F"/>
    <w:rsid w:val="00A9390C"/>
    <w:rsid w:val="00AA3963"/>
    <w:rsid w:val="00AA3D8F"/>
    <w:rsid w:val="00AB3588"/>
    <w:rsid w:val="00AE1715"/>
    <w:rsid w:val="00B10E47"/>
    <w:rsid w:val="00B37B6F"/>
    <w:rsid w:val="00B47C46"/>
    <w:rsid w:val="00B55319"/>
    <w:rsid w:val="00B610CD"/>
    <w:rsid w:val="00B968B6"/>
    <w:rsid w:val="00BA0393"/>
    <w:rsid w:val="00BA1D66"/>
    <w:rsid w:val="00BB17FF"/>
    <w:rsid w:val="00BC7DA1"/>
    <w:rsid w:val="00BE1A0D"/>
    <w:rsid w:val="00BE7B69"/>
    <w:rsid w:val="00C02F63"/>
    <w:rsid w:val="00C06808"/>
    <w:rsid w:val="00C178ED"/>
    <w:rsid w:val="00C205A5"/>
    <w:rsid w:val="00C6082B"/>
    <w:rsid w:val="00C611E0"/>
    <w:rsid w:val="00C67AB3"/>
    <w:rsid w:val="00C73C52"/>
    <w:rsid w:val="00CB30EC"/>
    <w:rsid w:val="00CC58CB"/>
    <w:rsid w:val="00CE5BAF"/>
    <w:rsid w:val="00D33AF2"/>
    <w:rsid w:val="00D423B8"/>
    <w:rsid w:val="00D72805"/>
    <w:rsid w:val="00D76CB3"/>
    <w:rsid w:val="00D859A2"/>
    <w:rsid w:val="00D91AC1"/>
    <w:rsid w:val="00D94A01"/>
    <w:rsid w:val="00D95865"/>
    <w:rsid w:val="00DE3511"/>
    <w:rsid w:val="00DF0406"/>
    <w:rsid w:val="00E0685C"/>
    <w:rsid w:val="00E1398C"/>
    <w:rsid w:val="00E21D50"/>
    <w:rsid w:val="00E426CF"/>
    <w:rsid w:val="00E51F03"/>
    <w:rsid w:val="00E65FC2"/>
    <w:rsid w:val="00E66253"/>
    <w:rsid w:val="00E669FC"/>
    <w:rsid w:val="00E85A58"/>
    <w:rsid w:val="00EA584C"/>
    <w:rsid w:val="00EC6246"/>
    <w:rsid w:val="00EF47CB"/>
    <w:rsid w:val="00F13AD3"/>
    <w:rsid w:val="00F211C2"/>
    <w:rsid w:val="00F33D15"/>
    <w:rsid w:val="00F50774"/>
    <w:rsid w:val="00F52553"/>
    <w:rsid w:val="00F6594F"/>
    <w:rsid w:val="00F65C5E"/>
    <w:rsid w:val="00F96DA8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5D6C8610-FD37-46CA-8492-958C4DE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622CA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273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74C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74C3"/>
    <w:rPr>
      <w:rFonts w:cs="Times New Roman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E797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797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5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AB358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123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99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5870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OFERTA CENOWA</vt:lpstr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OFERTA CENOWA</dc:title>
  <dc:subject/>
  <dc:creator>Sebastian</dc:creator>
  <cp:keywords/>
  <dc:description/>
  <cp:lastModifiedBy>aniedzielska</cp:lastModifiedBy>
  <cp:revision>2</cp:revision>
  <cp:lastPrinted>2014-05-07T10:51:00Z</cp:lastPrinted>
  <dcterms:created xsi:type="dcterms:W3CDTF">2015-05-15T06:06:00Z</dcterms:created>
  <dcterms:modified xsi:type="dcterms:W3CDTF">2015-05-15T06:06:00Z</dcterms:modified>
</cp:coreProperties>
</file>