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9E" w:rsidRPr="0022199E" w:rsidRDefault="0022199E" w:rsidP="0022199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199E" w:rsidRPr="0022199E" w:rsidRDefault="0022199E" w:rsidP="0022199E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b/>
          <w:bCs/>
          <w:sz w:val="24"/>
          <w:szCs w:val="24"/>
        </w:rPr>
        <w:t>Załącznik nr 6  - Istotne postanowienia umowy</w:t>
      </w:r>
    </w:p>
    <w:p w:rsidR="0022199E" w:rsidRPr="0022199E" w:rsidRDefault="0022199E" w:rsidP="0022199E">
      <w:pPr>
        <w:jc w:val="both"/>
        <w:rPr>
          <w:rFonts w:ascii="Times New Roman" w:hAnsi="Times New Roman"/>
          <w:sz w:val="24"/>
          <w:szCs w:val="24"/>
        </w:rPr>
      </w:pPr>
    </w:p>
    <w:p w:rsidR="0022199E" w:rsidRPr="0022199E" w:rsidRDefault="0022199E" w:rsidP="002219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b/>
          <w:bCs/>
          <w:sz w:val="24"/>
          <w:szCs w:val="24"/>
        </w:rPr>
        <w:t>§ 1</w:t>
      </w:r>
    </w:p>
    <w:p w:rsidR="0022199E" w:rsidRPr="0022199E" w:rsidRDefault="0022199E" w:rsidP="002219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99E" w:rsidRPr="0022199E" w:rsidRDefault="0022199E" w:rsidP="0022199E">
      <w:pPr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Umowa zostaje zawarta po przeprowadzeniu postępowania o zamówienie publiczne w trybie przetargu nieograniczonego zgodnie z ustawą z dnia 29 stycznia 2004 roku Prawo zamówień publicznych (tekst jednolity w Dz. U. z 2007 r. Nr 223, poz. 1665 ze. zm.)</w:t>
      </w:r>
    </w:p>
    <w:p w:rsidR="0022199E" w:rsidRPr="0022199E" w:rsidRDefault="0022199E" w:rsidP="0022199E">
      <w:pPr>
        <w:jc w:val="both"/>
        <w:rPr>
          <w:rFonts w:ascii="Times New Roman" w:hAnsi="Times New Roman"/>
          <w:sz w:val="24"/>
          <w:szCs w:val="24"/>
        </w:rPr>
      </w:pPr>
    </w:p>
    <w:p w:rsidR="0022199E" w:rsidRPr="0022199E" w:rsidRDefault="0022199E" w:rsidP="002219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b/>
          <w:bCs/>
          <w:sz w:val="24"/>
          <w:szCs w:val="24"/>
        </w:rPr>
        <w:t>§ 2</w:t>
      </w:r>
    </w:p>
    <w:p w:rsidR="0022199E" w:rsidRPr="0022199E" w:rsidRDefault="0022199E" w:rsidP="002219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99E" w:rsidRPr="0022199E" w:rsidRDefault="0022199E" w:rsidP="00D441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Wykonawca zobowiązuje się do organizacji i przeprowadzenia czterech edycji dwudniowego szkolenia specjalistycznego (zwanego dalej </w:t>
      </w:r>
      <w:r w:rsidRPr="0022199E">
        <w:rPr>
          <w:rFonts w:ascii="Times New Roman" w:hAnsi="Times New Roman"/>
          <w:b/>
          <w:sz w:val="24"/>
          <w:szCs w:val="24"/>
        </w:rPr>
        <w:t>Szkoleniem</w:t>
      </w:r>
      <w:r w:rsidRPr="0022199E">
        <w:rPr>
          <w:rFonts w:ascii="Times New Roman" w:hAnsi="Times New Roman"/>
          <w:sz w:val="24"/>
          <w:szCs w:val="24"/>
        </w:rPr>
        <w:t xml:space="preserve">) z zakresu </w:t>
      </w:r>
      <w:r w:rsidRPr="0022199E">
        <w:rPr>
          <w:rFonts w:ascii="Times New Roman" w:hAnsi="Times New Roman"/>
          <w:i/>
          <w:sz w:val="24"/>
          <w:szCs w:val="24"/>
        </w:rPr>
        <w:t>Przeciwdziałania patologiom społecznym oraz przygotowania nauczycieli do prowadzenia profilaktyki nowych zaburzeń wychowawczych</w:t>
      </w:r>
      <w:r w:rsidRPr="0022199E">
        <w:rPr>
          <w:rFonts w:ascii="Times New Roman" w:hAnsi="Times New Roman"/>
          <w:sz w:val="24"/>
          <w:szCs w:val="24"/>
        </w:rPr>
        <w:t xml:space="preserve"> realizowanego w ramach projektu systemowego „Wyrównywanie szans edukacyjnych uczniów poprzez dodatkowe zajęcia rozwijające kompetencje kluczowe – Zagrajmy o sukces” realizowanego w latach 2010-2011 przez Samorząd Województwa Mazowieckiego </w:t>
      </w:r>
      <w:r w:rsidRPr="0022199E">
        <w:rPr>
          <w:rStyle w:val="Pogrubienie"/>
          <w:rFonts w:ascii="Times New Roman" w:hAnsi="Times New Roman"/>
          <w:b w:val="0"/>
          <w:sz w:val="24"/>
          <w:szCs w:val="24"/>
        </w:rPr>
        <w:t xml:space="preserve">w </w:t>
      </w:r>
      <w:r w:rsidRPr="00865F10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ramach Programu Operacyjnego Kapitał Ludzki: Priorytet IX „Rozwój wykształcenia i kompetencji w regionach”, Działanie 9.1 „Wyrównywanie szans edukacyjnych i zapewnienie wysokiej jakości usług edukacyjnych świadczonych w systemie oświaty”, Poddziałanie 9.1.2. „Wyrównywanie szans edukacyjnych uczniów z grup o utrudnionym dostępie do edukacji oraz zmniejszenie różnic w jakości usług edukacyjnych”</w:t>
      </w:r>
      <w:r w:rsidRPr="00865F10">
        <w:rPr>
          <w:rFonts w:ascii="Times New Roman" w:hAnsi="Times New Roman"/>
          <w:sz w:val="24"/>
          <w:szCs w:val="24"/>
        </w:rPr>
        <w:t xml:space="preserve"> dla maksymalnie 512 nauczycieli (z</w:t>
      </w:r>
      <w:r w:rsidRPr="0022199E">
        <w:rPr>
          <w:rFonts w:ascii="Times New Roman" w:hAnsi="Times New Roman"/>
          <w:sz w:val="24"/>
          <w:szCs w:val="24"/>
        </w:rPr>
        <w:t xml:space="preserve"> zastrzeżeniem </w:t>
      </w:r>
      <w:r w:rsidRPr="0022199E">
        <w:rPr>
          <w:rFonts w:ascii="Times New Roman" w:hAnsi="Times New Roman"/>
          <w:b/>
          <w:bCs/>
          <w:sz w:val="24"/>
          <w:szCs w:val="24"/>
        </w:rPr>
        <w:t>§ 3 ust. 5 niniejszej umowy).</w:t>
      </w:r>
      <w:r w:rsidRPr="0022199E">
        <w:rPr>
          <w:rFonts w:ascii="Times New Roman" w:hAnsi="Times New Roman"/>
          <w:sz w:val="24"/>
          <w:szCs w:val="24"/>
        </w:rPr>
        <w:t xml:space="preserve"> Wykaz osób - uczestników szkolenia w każdej edycji zostanie przekazany Wykonawcy przed rozpoczęciem poszczególnej edycji szkolenia. Szkolenie będzie prowadzone, na zasadach i w sposób określony w specyfikacji istotnych warunków zamówienia (dalej SIWZ), która staje się załącznikiem do niniejszej umowy, z uwzględnieniem postanowień niniejszej umowy. </w:t>
      </w:r>
    </w:p>
    <w:p w:rsidR="0022199E" w:rsidRPr="0022199E" w:rsidRDefault="0022199E" w:rsidP="00D441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Tematykę, minimalny zakres programowy oraz terminy (w tym termin rezerwowy) szkolenia określa szczegółowo załącznik nr 1 do SIWZ. </w:t>
      </w:r>
    </w:p>
    <w:p w:rsidR="0022199E" w:rsidRPr="0022199E" w:rsidRDefault="0022199E" w:rsidP="00D441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 oraz kadrę z odpowiednimi kwalifikacjami. </w:t>
      </w:r>
    </w:p>
    <w:p w:rsidR="0022199E" w:rsidRPr="0022199E" w:rsidRDefault="0022199E" w:rsidP="00D441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Miejsce szkolenia zostanie wskazane Wykonawcy niezwłocznie po rozstrzygnięciu przez Zamawiającego przetargu na organizację usług hotelarskich, przy czym nie później niż na 1 dzień przed rozpoczęciem pierwszego szkolenia. </w:t>
      </w:r>
    </w:p>
    <w:p w:rsidR="0022199E" w:rsidRPr="0022199E" w:rsidRDefault="0022199E" w:rsidP="00D441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W terminie dwóch dni od zawarcia umowy Wykonawca zobowiązany jest przedstawić Zamawiającemu do akceptacji program szkolenia wraz z jego harmonogramem. Nie wniesienie przez Zamawiającego uwag w terminie 3 dni od przekazania przez Wykonawcę oznacza akceptację programu i jego harmonogramu. W razie </w:t>
      </w:r>
      <w:r w:rsidRPr="0022199E">
        <w:rPr>
          <w:rFonts w:ascii="Times New Roman" w:hAnsi="Times New Roman"/>
          <w:sz w:val="24"/>
          <w:szCs w:val="24"/>
        </w:rPr>
        <w:lastRenderedPageBreak/>
        <w:t xml:space="preserve">uzasadnionych uwag Zamawiającego Wykonawca będzie zobowiązany dostosować program lub harmonogram do zgłoszonych uwag. </w:t>
      </w:r>
    </w:p>
    <w:p w:rsidR="0022199E" w:rsidRPr="00114710" w:rsidRDefault="0022199E" w:rsidP="001147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Wykonawca będzie współpracował z Zamawiającym na każdym etapie realizacji umowy.</w:t>
      </w:r>
    </w:p>
    <w:p w:rsidR="0022199E" w:rsidRPr="0022199E" w:rsidRDefault="0022199E" w:rsidP="0022199E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199E" w:rsidRPr="0022199E" w:rsidRDefault="0022199E" w:rsidP="001147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b/>
          <w:bCs/>
          <w:sz w:val="24"/>
          <w:szCs w:val="24"/>
        </w:rPr>
        <w:t>§ 3</w:t>
      </w:r>
    </w:p>
    <w:p w:rsidR="0022199E" w:rsidRPr="0022199E" w:rsidRDefault="0022199E" w:rsidP="00D441D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Wykonawca zapewni prowadzenie szkolenia dla każdej z grup zgodnie z wymaganiami Zamawiającego określonymi w SIWZ. </w:t>
      </w:r>
    </w:p>
    <w:p w:rsidR="0022199E" w:rsidRPr="0022199E" w:rsidRDefault="0022199E" w:rsidP="00D441D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Zastosowane metody nauczania muszą polegać na indywidualnym podejściu do każdego z uczestników oraz uwzględniać zróżnicowany poziom ich zdrowia, wykształcenia, umiejętności i wiedzy. Realizacja każdego szkolenia powinna odbywać się w oparciu o nowoczesne metody i techniki dydaktyczno-pedagogiczne.</w:t>
      </w:r>
    </w:p>
    <w:p w:rsidR="0022199E" w:rsidRPr="0022199E" w:rsidRDefault="0022199E" w:rsidP="00D441D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Wykonawca zapewni kadrę dydaktyczną posiadającą kwalifikacje i umiejętności wykładowców adekwatne do zakresu programowego prowadzonych przez nich szkoleń. W sytuacjach losowych, jakie mogą wystąpić po stronie kadry dydaktycznej – dopuszcza się możliwość dokonania zmian w składzie kadry dydaktycznej, w takim przypadku wykonawca zapewni osoby na zastępstwo o co najmniej  równorzędnych kwalifikacjach po uzyskaniu uprzedniej zgody Zamawiającego wyrażonej na piśmie pod rygorem nieważności.   </w:t>
      </w:r>
    </w:p>
    <w:p w:rsidR="0022199E" w:rsidRPr="0022199E" w:rsidRDefault="0022199E" w:rsidP="00D441D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W przypadku, gdy wystąpi okoliczność, że zbędnym lub niemożliwym stanie się przeprowadzenie szkolenia dla liczby osób wskazanych w specyfikacji istotnych warunków zamówienia, Zamawiający zastrzega sobie prawo zmniejszenia liczby osób skierowanych na szkolenie   </w:t>
      </w:r>
    </w:p>
    <w:p w:rsidR="0022199E" w:rsidRPr="0022199E" w:rsidRDefault="0022199E" w:rsidP="00D441D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Wykonawca zobowiązany jest do zapewnienia materiałów dydaktycznych oraz pomocy dydaktycznych (w szczególności materiałów niezbędnych do realizacji części praktycznej kursu).</w:t>
      </w:r>
    </w:p>
    <w:p w:rsidR="0022199E" w:rsidRPr="0022199E" w:rsidRDefault="0022199E" w:rsidP="00D441D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Wykonawca jest zobowiązany prowadzić dzienniki zajęć zawierające wymiar zajęć, tematy zajęć. Wszystkie dokumenty, o których mowa w niniejszym ustępie w oryginale zostaną przekazane Zamawiającemu, po zakończeniu każdego szkolenia. </w:t>
      </w:r>
    </w:p>
    <w:p w:rsidR="0022199E" w:rsidRPr="0022199E" w:rsidRDefault="0022199E" w:rsidP="00D441D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Wykonawca zobowiązany jest objąć każdą edycję szkolenia dwustopniową ewaluacją obejmującą min. 80% uczestników szkolenia (na pierwszej i ostatniej godzinie zajęć) skierowaną na wiedzę wejściową uczestników, rozwój wiedzy i umiejętności w wyniku przeprowadzenia szkolenia oraz ocenę strony metodycznej szkolenia. Wykonawca zobowiązany jest przygotować i przeprowadzić wśród uczestników każdego szkolenia ankietę ewaluacyjną  i przedstawić rezultaty w formie raportu Zamawiającemu w terminie nie później niż 30 dni od zakończenia ostatniej (czwartej) edycji szkolenia.</w:t>
      </w:r>
    </w:p>
    <w:p w:rsidR="0022199E" w:rsidRPr="0022199E" w:rsidRDefault="0022199E" w:rsidP="00D441D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Wykonawca zobowiązany jest zapewnić uczestnikom szkolenia materiały szkoleniowe, które zostaną ujęte w cenie i przejdą na własność uczestników szkoleń, w ilości i zgodnie z wymaganiami określonymi w załączniku nr 1 do SIWZ. Wykonawca zobowiązany jest przed wystawieniem faktury przekazać Zamawiającemu po sześć egzemplarzy każdego materiału szkoleniowego przekazywanego uczestnikom kursu.</w:t>
      </w:r>
    </w:p>
    <w:p w:rsidR="0022199E" w:rsidRPr="0022199E" w:rsidRDefault="0022199E" w:rsidP="00D441D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Wykonawca zobowiązany jest przedstawić niezwłocznie Zamawiającemu do akceptacji treść oraz wygląd materiałów, o których mowa w ust. </w:t>
      </w:r>
      <w:r w:rsidR="00C54783">
        <w:rPr>
          <w:rFonts w:ascii="Times New Roman" w:hAnsi="Times New Roman"/>
          <w:sz w:val="24"/>
          <w:szCs w:val="24"/>
        </w:rPr>
        <w:t>8</w:t>
      </w:r>
      <w:r w:rsidRPr="0022199E">
        <w:rPr>
          <w:rFonts w:ascii="Times New Roman" w:hAnsi="Times New Roman"/>
          <w:b/>
          <w:sz w:val="24"/>
          <w:szCs w:val="24"/>
        </w:rPr>
        <w:t xml:space="preserve"> </w:t>
      </w:r>
      <w:r w:rsidRPr="0022199E">
        <w:rPr>
          <w:rFonts w:ascii="Times New Roman" w:hAnsi="Times New Roman"/>
          <w:sz w:val="24"/>
          <w:szCs w:val="24"/>
        </w:rPr>
        <w:t>powyżej</w:t>
      </w:r>
      <w:r w:rsidRPr="0022199E">
        <w:rPr>
          <w:rFonts w:ascii="Times New Roman" w:hAnsi="Times New Roman"/>
          <w:b/>
          <w:sz w:val="24"/>
          <w:szCs w:val="24"/>
        </w:rPr>
        <w:t xml:space="preserve"> </w:t>
      </w:r>
      <w:r w:rsidRPr="0022199E">
        <w:rPr>
          <w:rFonts w:ascii="Times New Roman" w:hAnsi="Times New Roman"/>
          <w:sz w:val="24"/>
          <w:szCs w:val="24"/>
        </w:rPr>
        <w:t xml:space="preserve">w terminie nie później niż 7 dni roboczych od dnia podpisania umowy. Nie wniesienie przez Zamawiającego uwag do treści, wyglądu materiałów szkoleniowych w terminie 7 dni </w:t>
      </w:r>
      <w:r w:rsidRPr="0022199E">
        <w:rPr>
          <w:rFonts w:ascii="Times New Roman" w:hAnsi="Times New Roman"/>
          <w:sz w:val="24"/>
          <w:szCs w:val="24"/>
        </w:rPr>
        <w:lastRenderedPageBreak/>
        <w:t xml:space="preserve">roboczych od ich przekazania przez Wykonawcę oznacza ich akceptację. Materiały muszą zawierać oznaczenia opisane w ust. 12 poniżej. </w:t>
      </w:r>
    </w:p>
    <w:p w:rsidR="0022199E" w:rsidRPr="0022199E" w:rsidRDefault="0022199E" w:rsidP="00D441D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Na materiałach wykorzystywanych w trakcie realizacji Zadania, w tym także na wszystkich prezentacjach multimedialnych, umieścić:</w:t>
      </w:r>
    </w:p>
    <w:p w:rsidR="0022199E" w:rsidRPr="0022199E" w:rsidRDefault="0022199E" w:rsidP="00D441D3">
      <w:pPr>
        <w:numPr>
          <w:ilvl w:val="1"/>
          <w:numId w:val="10"/>
        </w:numPr>
        <w:tabs>
          <w:tab w:val="clear" w:pos="1080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tytuł projektu, tj. „Wyrównywanie szans edukacyjnych uczniów poprzez dodatkowe zajęcia rozwijające kompetencje kluczowe – Zagrajmy o sukces”;</w:t>
      </w:r>
    </w:p>
    <w:p w:rsidR="0022199E" w:rsidRPr="0022199E" w:rsidRDefault="0022199E" w:rsidP="00D441D3">
      <w:pPr>
        <w:numPr>
          <w:ilvl w:val="1"/>
          <w:numId w:val="10"/>
        </w:numPr>
        <w:tabs>
          <w:tab w:val="clear" w:pos="1080"/>
        </w:tabs>
        <w:spacing w:after="0" w:line="280" w:lineRule="exact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logotyp </w:t>
      </w:r>
      <w:r w:rsidRPr="00114710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Programu Operacyjnego Kapitał Ludzki</w:t>
      </w:r>
      <w:r w:rsidRPr="0022199E">
        <w:rPr>
          <w:rFonts w:ascii="Times New Roman" w:hAnsi="Times New Roman"/>
          <w:sz w:val="24"/>
          <w:szCs w:val="24"/>
        </w:rPr>
        <w:t xml:space="preserve"> (po lewej stronie), logotyp Unii Europejskiej (po prawej stronie), pomiędzy nimi logotyp województwa "Mazowsze. serce Polski" w układzie zgodnym ze wskazaniami  zawartymi w dokumencie: "Wytyczne dotyczące oznakowania projektów w ramach Programu Operacyjnego Kapitał Ludzki" Ministerstwa Rozwoju Regionalnego;</w:t>
      </w:r>
      <w:r w:rsidRPr="0022199E">
        <w:rPr>
          <w:rStyle w:val="Uwydatnienie"/>
          <w:rFonts w:ascii="Times New Roman" w:hAnsi="Times New Roman"/>
          <w:sz w:val="24"/>
          <w:szCs w:val="24"/>
        </w:rPr>
        <w:t xml:space="preserve"> </w:t>
      </w:r>
    </w:p>
    <w:p w:rsidR="0022199E" w:rsidRPr="0022199E" w:rsidRDefault="0022199E" w:rsidP="00D441D3">
      <w:pPr>
        <w:numPr>
          <w:ilvl w:val="1"/>
          <w:numId w:val="10"/>
        </w:numPr>
        <w:tabs>
          <w:tab w:val="clear" w:pos="1080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poza ciągiem znaków, informację: "Projekt współfinansowany przez Unię Europejską w ramach środków Europejskiego Funduszu Społecznego";</w:t>
      </w:r>
    </w:p>
    <w:p w:rsidR="0022199E" w:rsidRDefault="0022199E" w:rsidP="00D441D3">
      <w:pPr>
        <w:numPr>
          <w:ilvl w:val="1"/>
          <w:numId w:val="10"/>
        </w:numPr>
        <w:tabs>
          <w:tab w:val="clear" w:pos="1080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na wskazanych przez Zamawiającego materiałach hasła PO KL „Człowiek – najlepsza inwestycja”</w:t>
      </w:r>
    </w:p>
    <w:p w:rsidR="000829DD" w:rsidRPr="0022199E" w:rsidRDefault="000829DD" w:rsidP="000829DD">
      <w:pPr>
        <w:spacing w:after="0" w:line="28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każdorazowo zobowiązany jest skonsultować z Zamawiającym oznaczenie materiałów wykorzystywanych w trakcie realizacji Zadania. </w:t>
      </w:r>
    </w:p>
    <w:p w:rsidR="0022199E" w:rsidRPr="0022199E" w:rsidRDefault="0022199E" w:rsidP="00D441D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 Strony wskazują osoby uprawnione do kontaktów w trakcie realizacji niniejszej umowy:</w:t>
      </w:r>
    </w:p>
    <w:p w:rsidR="0022199E" w:rsidRPr="0022199E" w:rsidRDefault="0022199E" w:rsidP="00D441D3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ze strony Zamawiającego: …………….. </w:t>
      </w:r>
    </w:p>
    <w:p w:rsidR="0022199E" w:rsidRPr="0022199E" w:rsidRDefault="0022199E" w:rsidP="00D441D3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ze strony Wykonawcy: …... </w:t>
      </w:r>
    </w:p>
    <w:p w:rsidR="0022199E" w:rsidRPr="0022199E" w:rsidRDefault="0022199E" w:rsidP="0022199E">
      <w:pPr>
        <w:jc w:val="both"/>
        <w:rPr>
          <w:rFonts w:ascii="Times New Roman" w:hAnsi="Times New Roman"/>
          <w:sz w:val="24"/>
          <w:szCs w:val="24"/>
        </w:rPr>
      </w:pPr>
    </w:p>
    <w:p w:rsidR="0022199E" w:rsidRPr="0022199E" w:rsidRDefault="0022199E" w:rsidP="001147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b/>
          <w:bCs/>
          <w:sz w:val="24"/>
          <w:szCs w:val="24"/>
        </w:rPr>
        <w:t>§ 4</w:t>
      </w:r>
    </w:p>
    <w:p w:rsidR="0022199E" w:rsidRPr="0022199E" w:rsidRDefault="0022199E" w:rsidP="00D441D3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Wykonawca zobowiązuje się przenieść i przenosi na Zamawiającego, bez ograniczeń terytorialnych, czasowych, ani ilościowych, autorskie prawa majątkowe, w tym prawa zezwalania na wykonywanie praw zależnych, do rozporządzania oraz korzystania z wszystkich materiałów szkoleniowych wytworzonych podczas realizacji niniejszej umowy (dalej: Utwór), w całości lub w dowolnej części, na wszystkich znanych w chwili zawarcia niniejszej Umowy polach eksploatacji, w tym na następujących polach eksploatacji:</w:t>
      </w:r>
    </w:p>
    <w:p w:rsidR="0022199E" w:rsidRPr="0022199E" w:rsidRDefault="0022199E" w:rsidP="00D441D3">
      <w:pPr>
        <w:numPr>
          <w:ilvl w:val="2"/>
          <w:numId w:val="9"/>
        </w:numPr>
        <w:tabs>
          <w:tab w:val="clear" w:pos="1980"/>
          <w:tab w:val="num" w:pos="1080"/>
        </w:tabs>
        <w:spacing w:after="0" w:line="28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utrwalenia utworu dowolną techniką, w tym drukarską, cyfrową, elektroniczną, fotograficzną, optyczną, laserową, na każdym nośniku, włączając w to także nośniki elektroniczne, optyczne, magnetyczne, dyskietki, CD-ROM, DVD, papier;</w:t>
      </w:r>
    </w:p>
    <w:p w:rsidR="0022199E" w:rsidRPr="0022199E" w:rsidRDefault="0022199E" w:rsidP="00D441D3">
      <w:pPr>
        <w:numPr>
          <w:ilvl w:val="2"/>
          <w:numId w:val="9"/>
        </w:numPr>
        <w:tabs>
          <w:tab w:val="clear" w:pos="1980"/>
          <w:tab w:val="num" w:pos="1080"/>
        </w:tabs>
        <w:spacing w:after="0" w:line="28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zwielokrotnienia utworu, w każdej możliwej technice, w tym drukarskiej, cyfrowej, elektronicznej, laserowej, fotograficznej, optycznej, na każdym nośniku, włączając w to także nośniki elektroniczne, optyczne, magnetyczne dyskietki, CD-ROM, DVD, papier;</w:t>
      </w:r>
    </w:p>
    <w:p w:rsidR="0022199E" w:rsidRPr="0022199E" w:rsidRDefault="0022199E" w:rsidP="00D441D3">
      <w:pPr>
        <w:numPr>
          <w:ilvl w:val="2"/>
          <w:numId w:val="9"/>
        </w:numPr>
        <w:tabs>
          <w:tab w:val="clear" w:pos="1980"/>
          <w:tab w:val="num" w:pos="1080"/>
        </w:tabs>
        <w:spacing w:after="0" w:line="280" w:lineRule="exact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wprowadzenia utworu lub poszczególnych elementów do pamięci komputera i sieci wewnętrznych typu Intranet, jak również przesyłania utworu w ramach wyżej wymienionej sieci.</w:t>
      </w:r>
    </w:p>
    <w:p w:rsidR="0022199E" w:rsidRPr="0022199E" w:rsidRDefault="0022199E" w:rsidP="00D441D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Przeniesienie na Zamawiającego praw autorskich, w tym praw zezwalania na wykonywanie praw zależnych, zgodnie z ust. 1 powyżej i następuje w stosunku do poszczególnych Utworów każdorazowo z chwilą przekazania Zamawiającemu przez Wykonawcę w jakiejkolwiek formie (w tym cyfrowej lub papierowej) i w jakiejkolwiek postaci (w tym ukończonej lub nieukończonej) poszczególnych Utworów. Jeżeli przekazanie Utworu następuje przez przekazanie nośnika, na którym Utwór jest </w:t>
      </w:r>
      <w:r w:rsidRPr="0022199E">
        <w:rPr>
          <w:rFonts w:ascii="Times New Roman" w:hAnsi="Times New Roman"/>
          <w:sz w:val="24"/>
          <w:szCs w:val="24"/>
        </w:rPr>
        <w:lastRenderedPageBreak/>
        <w:t>utrwalony, z chwilą jego przekazania na Zamawiającego przechodzi własność nośnika.</w:t>
      </w:r>
    </w:p>
    <w:p w:rsidR="0022199E" w:rsidRPr="0022199E" w:rsidRDefault="0022199E" w:rsidP="00D441D3">
      <w:pPr>
        <w:pStyle w:val="Tekstpodstawowy2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Wykonawca oświadcza, że Utwory będą utworami oryginalnymi i indywidualnymi, oraz że korzystanie z Utworów przez Zamawiającego oraz bezpośrednich lub pośrednich następców prawnych Zamawiającego na wszystkich określonych w ustępie 1 powyżej polach eksploatacji nie naruszy prawa ani prawem chronionego dobra osoby trzeciej, a odpowiedzialność za ewentualne naruszenia tych praw i wszelkie wyrządzone w związku z tymi naruszeniami szkody, zarówno wobec Zamawiającego i jego bezpośrednich lub pośrednich następców prawnych, jak i osób trzecich, będzie ponosić Wykonawca. </w:t>
      </w:r>
    </w:p>
    <w:p w:rsidR="0022199E" w:rsidRPr="0022199E" w:rsidRDefault="0022199E" w:rsidP="0011471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2199E" w:rsidRPr="0022199E" w:rsidRDefault="0022199E" w:rsidP="001147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b/>
          <w:bCs/>
          <w:sz w:val="24"/>
          <w:szCs w:val="24"/>
        </w:rPr>
        <w:t>§ 5</w:t>
      </w:r>
    </w:p>
    <w:p w:rsidR="0022199E" w:rsidRPr="0022199E" w:rsidRDefault="0022199E" w:rsidP="00D441D3">
      <w:pPr>
        <w:numPr>
          <w:ilvl w:val="3"/>
          <w:numId w:val="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Przy założeniu wykonania prawidłowo całości zamówienia określonego w SIWZ Wykonawca otrzyma ryczałtowe wynagrodzenie (zgodnie z ofertą z dnia …..  stanowiącą integralną część umowy), które łącznie nie przekroczy kwoty: ……………….. … zł brutto (słownie: …). </w:t>
      </w:r>
    </w:p>
    <w:p w:rsidR="0022199E" w:rsidRPr="0022199E" w:rsidRDefault="0022199E" w:rsidP="00D441D3">
      <w:pPr>
        <w:numPr>
          <w:ilvl w:val="3"/>
          <w:numId w:val="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Wynagrodzenie określone w ust. 1  obejmuje wykonanie pełnego zakresu usług, określonych w SIWZ oraz w umowie, a w szczególności wynagrodzenie za stworzenie, przekazanie Zamawiającemu oraz przeniesienie na Zamawiającego praw autorskich w tym praw zależnych na wszystkich polach eksploatacji określonych w niniejszej umowie. </w:t>
      </w:r>
    </w:p>
    <w:p w:rsidR="0022199E" w:rsidRPr="0022199E" w:rsidRDefault="0022199E" w:rsidP="00D441D3">
      <w:pPr>
        <w:numPr>
          <w:ilvl w:val="3"/>
          <w:numId w:val="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W przypadku nieukończenia szkolenia przez uczestnika z winy Wykonawcy Zamawiający nie ponosi kosztów szkolenia takiej osoby. </w:t>
      </w:r>
    </w:p>
    <w:p w:rsidR="0022199E" w:rsidRPr="0022199E" w:rsidRDefault="0022199E" w:rsidP="00D441D3">
      <w:pPr>
        <w:numPr>
          <w:ilvl w:val="3"/>
          <w:numId w:val="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Wykonawca nie może pobierać od uczestników szkoleń żadnych opłat.</w:t>
      </w:r>
    </w:p>
    <w:p w:rsidR="0022199E" w:rsidRPr="0022199E" w:rsidRDefault="0022199E" w:rsidP="00D441D3">
      <w:pPr>
        <w:numPr>
          <w:ilvl w:val="3"/>
          <w:numId w:val="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W celu uniknięcia wątpliwości strony zgodnie postanawiają, że koszt materiałów dydaktycznych i szkoleniowych, pokrywa Wykonawca i został on uwzględniony w wynagrodzeniu, o którym mowa w ust1. </w:t>
      </w:r>
    </w:p>
    <w:p w:rsidR="0022199E" w:rsidRPr="0084796C" w:rsidRDefault="0022199E" w:rsidP="00D441D3">
      <w:pPr>
        <w:numPr>
          <w:ilvl w:val="3"/>
          <w:numId w:val="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Zamawiający udzieli Wykonawcy zaliczki na </w:t>
      </w:r>
      <w:r w:rsidRPr="0084796C">
        <w:rPr>
          <w:rFonts w:ascii="Times New Roman" w:hAnsi="Times New Roman"/>
          <w:sz w:val="24"/>
          <w:szCs w:val="24"/>
        </w:rPr>
        <w:t xml:space="preserve">poczet realizacji zamówienia w wysokości 10% wynagrodzenia, o którym mowa w ust. 1. </w:t>
      </w:r>
      <w:r w:rsidR="0084796C" w:rsidRPr="0084796C">
        <w:rPr>
          <w:rFonts w:ascii="Times New Roman" w:hAnsi="Times New Roman"/>
          <w:sz w:val="24"/>
          <w:szCs w:val="24"/>
        </w:rPr>
        <w:t>o którym mowa w ust. 1 pod warunkiem ustanowienia przez Wykonawcę zabezpieczenia zwrotu zaliczki w postaci gwarancji bankowej, gwarancji ubezpieczeniowej bądź weksla in blanco w terminie 7 dni od doręczenia Zamawiającemu zabezpieczenia zwrotu zaliczki. Na kwotę zaliczki Wykonawca wystawi fakturę zaliczkową.</w:t>
      </w:r>
      <w:r w:rsidRPr="0084796C">
        <w:rPr>
          <w:rFonts w:ascii="Times New Roman" w:hAnsi="Times New Roman"/>
          <w:sz w:val="24"/>
          <w:szCs w:val="24"/>
        </w:rPr>
        <w:t xml:space="preserve">.   </w:t>
      </w:r>
    </w:p>
    <w:p w:rsidR="0022199E" w:rsidRPr="0022199E" w:rsidRDefault="0022199E" w:rsidP="00D441D3">
      <w:pPr>
        <w:numPr>
          <w:ilvl w:val="3"/>
          <w:numId w:val="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Rozliczenie za wykonane usługi nastąpi na podstawie faktury VAT.</w:t>
      </w:r>
    </w:p>
    <w:p w:rsidR="0022199E" w:rsidRPr="00114710" w:rsidRDefault="0022199E" w:rsidP="00114710">
      <w:pPr>
        <w:numPr>
          <w:ilvl w:val="3"/>
          <w:numId w:val="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4710">
        <w:rPr>
          <w:rFonts w:ascii="Times New Roman" w:hAnsi="Times New Roman"/>
          <w:sz w:val="24"/>
          <w:szCs w:val="24"/>
        </w:rPr>
        <w:t>Wykonawca wystawi fakturę VAT z czterech edycji szkolenia.  Warunkiem wystawienia faktury jest podpisanie przez strony protokołów potwierdzających prawidłowe wykonanie szkolenia dla każdej z grup.  Wykonawca zgłosi gotowość do podpisania protokołu po przeprowadzeniu szkolenia dla każdej z grup. Zapłata za wykonaną usługę szkoleniową będzie dokonana przelewem w terminie 30 dni od daty otrzymania faktury  przez Zamawiającego, na konto Wykonawcy wskazane w treści faktury VAT.</w:t>
      </w:r>
    </w:p>
    <w:p w:rsidR="0022199E" w:rsidRPr="0022199E" w:rsidRDefault="0022199E" w:rsidP="000D25E1">
      <w:pPr>
        <w:rPr>
          <w:rFonts w:ascii="Times New Roman" w:hAnsi="Times New Roman"/>
          <w:b/>
          <w:bCs/>
          <w:sz w:val="24"/>
          <w:szCs w:val="24"/>
        </w:rPr>
      </w:pPr>
    </w:p>
    <w:p w:rsidR="0022199E" w:rsidRPr="0022199E" w:rsidRDefault="0022199E" w:rsidP="001147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b/>
          <w:bCs/>
          <w:sz w:val="24"/>
          <w:szCs w:val="24"/>
        </w:rPr>
        <w:t>§ 6</w:t>
      </w:r>
    </w:p>
    <w:p w:rsidR="0022199E" w:rsidRPr="0022199E" w:rsidRDefault="0022199E" w:rsidP="0022199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1.   Zamawiający zastrzega sobie prawo kontroli prawidłowości realizacji przedmiotu umowy.</w:t>
      </w:r>
    </w:p>
    <w:p w:rsidR="0022199E" w:rsidRPr="0022199E" w:rsidRDefault="0022199E" w:rsidP="00D441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lastRenderedPageBreak/>
        <w:t>Na żądanie Zamawiającego Wykonawca przedstawi wykaz licencji na oprogramowania wykorzystywane przy realizacji szkolenia.</w:t>
      </w:r>
    </w:p>
    <w:p w:rsidR="0022199E" w:rsidRPr="0022199E" w:rsidRDefault="0022199E" w:rsidP="00D441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Na żądanie osoby kontrolującej Wykonawca zobowiązuje się do udostępnienia oryginałów oraz do sporządzenia kopii, części lub całości posiadanej dokumentacji szkoleniowej, wszystkich innych dokumentów związanych bezpośrednio lub pośrednio z procesem realizacji przedmiotu niniejszej umowy.</w:t>
      </w:r>
    </w:p>
    <w:p w:rsidR="0022199E" w:rsidRPr="0022199E" w:rsidRDefault="0022199E" w:rsidP="00D441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W każdym przypadku podejrzenia wystąpienia nieprawidłowości Wykonawca zobowiązuje się do niezwłocznego udzielenia Zamawiającemu szczegółowych pisemnych wyjaśnień.</w:t>
      </w:r>
    </w:p>
    <w:p w:rsidR="0022199E" w:rsidRPr="0022199E" w:rsidRDefault="0022199E" w:rsidP="00D441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Nadto Zamawiający ma prawo odstąpić od niniejszej umowy w sytuacji zaprzestania przez Zamawiającego realizacji umowy łączącej go z podmiotem trzecim na rzecz którego realizuje przedmiotowe zamówienie. Z prawa tego Zamawiający może skorzystać w terminie 30 dni od zaprzestania przez Zamawiającego współpracy z podmiotem trzecim. </w:t>
      </w:r>
    </w:p>
    <w:p w:rsidR="0022199E" w:rsidRPr="0022199E" w:rsidRDefault="0022199E" w:rsidP="00D441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Zamawiający zastrzega sobie prawo do odstąpienia od umowy do dnia 30 października 2011 roku (umowne prawo odstąpienia).</w:t>
      </w:r>
    </w:p>
    <w:p w:rsidR="0022199E" w:rsidRPr="0022199E" w:rsidRDefault="0022199E" w:rsidP="0022199E">
      <w:pPr>
        <w:jc w:val="both"/>
        <w:rPr>
          <w:rFonts w:ascii="Times New Roman" w:hAnsi="Times New Roman"/>
          <w:sz w:val="24"/>
          <w:szCs w:val="24"/>
        </w:rPr>
      </w:pPr>
    </w:p>
    <w:p w:rsidR="0022199E" w:rsidRPr="0022199E" w:rsidRDefault="0022199E" w:rsidP="002219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b/>
          <w:bCs/>
          <w:sz w:val="24"/>
          <w:szCs w:val="24"/>
        </w:rPr>
        <w:t>§ 7</w:t>
      </w:r>
    </w:p>
    <w:p w:rsidR="0022199E" w:rsidRPr="0022199E" w:rsidRDefault="0022199E" w:rsidP="00D441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22199E" w:rsidRPr="0022199E" w:rsidRDefault="0022199E" w:rsidP="00D441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 niezgodne z umową, ofertą lub SIWZ) przedmiotu umowy, a w szczególności za:</w:t>
      </w:r>
    </w:p>
    <w:p w:rsidR="0022199E" w:rsidRPr="0022199E" w:rsidRDefault="0022199E" w:rsidP="00D441D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niedotrzymanie terminów szkolenia dla którejkolwiek z edycji - w wysokości 5% wartości wynagrodzenia, o którym mowa w § 5 ust. 1 za każdy dzień opóźnienia,</w:t>
      </w:r>
    </w:p>
    <w:p w:rsidR="0022199E" w:rsidRPr="0022199E" w:rsidRDefault="0022199E" w:rsidP="00D441D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zmiana kadry dydaktycznej bez porozumienia z Zamawiającym - w wysokości 5% wartości wynagrodzenia, o którym mowa w § 5 ust. 1 za każdą zmianę,</w:t>
      </w:r>
    </w:p>
    <w:p w:rsidR="0022199E" w:rsidRPr="0022199E" w:rsidRDefault="0022199E" w:rsidP="00D441D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zrealizowanie mniejszej liczby godzin dla poszczególnej grupy szkoleniowej niż określone zostało w specyfikacji istotnych warunków zamówienia  - w wysokości 2% wynagrodzenia, o którym mowa w § 5 ust. 1 za każdą niezrealizowaną godzinę kursu,</w:t>
      </w:r>
    </w:p>
    <w:p w:rsidR="0022199E" w:rsidRPr="0022199E" w:rsidRDefault="0022199E" w:rsidP="00D441D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niedotrzymanie terminów dostarczenia dokumentacji w wysokości 2% wynagrodzenia, o którym mowa w § 5 ust. 1 za każdy dzień opóźnienia,</w:t>
      </w:r>
    </w:p>
    <w:p w:rsidR="0022199E" w:rsidRPr="0022199E" w:rsidRDefault="0022199E" w:rsidP="00D441D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niekompletne przygotowywanie dokumentacji o której mowa w umowie  - w wysokości 5% wynagrodzenia, o którym mowa w § 5 ust. 1 za każdy dostrzeżony brak,</w:t>
      </w:r>
    </w:p>
    <w:p w:rsidR="0022199E" w:rsidRPr="0022199E" w:rsidRDefault="0022199E" w:rsidP="00D441D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nieprzekazanie uczestnikom materiałów szkoleniowych lub pomocy dydaktycznych bądź przekazanie ich w formie niezgodnej z treścią SIWZ - w wysokości 5% wartości wynagrodzenia, o którym mowa w § 5 ust. 1.  </w:t>
      </w:r>
    </w:p>
    <w:p w:rsidR="0022199E" w:rsidRPr="0022199E" w:rsidRDefault="0022199E" w:rsidP="00D441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Zamawiający zastrzega sobie prawo potrącenia naliczonych kar umownych z przysługującego Wykonawcy wynagrodzenia.</w:t>
      </w:r>
    </w:p>
    <w:p w:rsidR="0022199E" w:rsidRPr="0022199E" w:rsidRDefault="0022199E" w:rsidP="00D441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lastRenderedPageBreak/>
        <w:t>W przypadku odstąpienia od umowy przez Zamawiającego z przyczyn leżących po stronie Wykonawcy zapłaci on Zamawiającemu karę umowną w wysokości 20% wynagrodzenia, o którym mowa w § 5 ust. 1.</w:t>
      </w:r>
    </w:p>
    <w:p w:rsidR="0022199E" w:rsidRPr="0022199E" w:rsidRDefault="0022199E" w:rsidP="00D441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22199E" w:rsidRPr="0022199E" w:rsidRDefault="0022199E" w:rsidP="00D441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22199E" w:rsidRPr="0022199E" w:rsidRDefault="0022199E" w:rsidP="00D441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Jeżeli przyczyną odstąpienia od umowy będzie stwierdzona niezgodność szkolenia z programem szkolenia zawartym w specyfikacji istotnych warunków zamówienia (w szczególności mniejsza liczba godzin kursu, zmieniona samowolnie przez Wykonawcę kadra szkoleniowa), Zamawiającemu przysługuje prawo odmowy zapłaty wynagrodzenia za zrealizowaną część umowy.</w:t>
      </w:r>
    </w:p>
    <w:p w:rsidR="0022199E" w:rsidRPr="0022199E" w:rsidRDefault="0022199E" w:rsidP="0022199E">
      <w:pPr>
        <w:jc w:val="both"/>
        <w:rPr>
          <w:rFonts w:ascii="Times New Roman" w:hAnsi="Times New Roman"/>
          <w:sz w:val="24"/>
          <w:szCs w:val="24"/>
        </w:rPr>
      </w:pPr>
    </w:p>
    <w:p w:rsidR="0022199E" w:rsidRPr="0022199E" w:rsidRDefault="0022199E" w:rsidP="002219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b/>
          <w:bCs/>
          <w:sz w:val="24"/>
          <w:szCs w:val="24"/>
        </w:rPr>
        <w:t>§ 8</w:t>
      </w:r>
    </w:p>
    <w:p w:rsidR="0022199E" w:rsidRPr="0022199E" w:rsidRDefault="0022199E" w:rsidP="002219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99E" w:rsidRPr="0022199E" w:rsidRDefault="0022199E" w:rsidP="00D441D3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sz w:val="24"/>
          <w:szCs w:val="24"/>
        </w:rPr>
      </w:pPr>
      <w:r w:rsidRPr="0022199E">
        <w:rPr>
          <w:rFonts w:ascii="Times New Roman" w:hAnsi="Times New Roman"/>
          <w:snapToGrid w:val="0"/>
          <w:sz w:val="24"/>
          <w:szCs w:val="24"/>
        </w:rPr>
        <w:t>Wykonawca</w:t>
      </w:r>
      <w:r w:rsidRPr="0022199E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22199E" w:rsidRPr="0022199E" w:rsidRDefault="0022199E" w:rsidP="00D441D3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napToGrid w:val="0"/>
          <w:sz w:val="24"/>
          <w:szCs w:val="24"/>
        </w:rPr>
        <w:t>P</w:t>
      </w:r>
      <w:r w:rsidRPr="0022199E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22199E">
        <w:rPr>
          <w:rFonts w:ascii="Times New Roman" w:hAnsi="Times New Roman"/>
          <w:snapToGrid w:val="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22199E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22199E" w:rsidRPr="0022199E" w:rsidRDefault="0022199E" w:rsidP="00D441D3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22199E" w:rsidRPr="0022199E" w:rsidRDefault="0022199E" w:rsidP="0022199E">
      <w:pPr>
        <w:jc w:val="both"/>
        <w:rPr>
          <w:rFonts w:ascii="Times New Roman" w:hAnsi="Times New Roman"/>
          <w:sz w:val="24"/>
          <w:szCs w:val="24"/>
        </w:rPr>
      </w:pPr>
    </w:p>
    <w:p w:rsidR="0022199E" w:rsidRPr="0022199E" w:rsidRDefault="0022199E" w:rsidP="002219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b/>
          <w:bCs/>
          <w:sz w:val="24"/>
          <w:szCs w:val="24"/>
        </w:rPr>
        <w:t xml:space="preserve">§ 9 </w:t>
      </w:r>
    </w:p>
    <w:p w:rsidR="0022199E" w:rsidRPr="0022199E" w:rsidRDefault="0022199E" w:rsidP="002219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99E" w:rsidRPr="0022199E" w:rsidRDefault="0022199E" w:rsidP="0022199E">
      <w:pPr>
        <w:spacing w:line="280" w:lineRule="exact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199E">
        <w:rPr>
          <w:rFonts w:ascii="Times New Roman" w:hAnsi="Times New Roman"/>
          <w:color w:val="000000"/>
          <w:sz w:val="24"/>
          <w:szCs w:val="24"/>
        </w:rPr>
        <w:t xml:space="preserve">1. Wykonawca zobowiązany jest do przestrzegania przepisów ustawy z dnia 29 sierpnia 1997 r. </w:t>
      </w:r>
      <w:r w:rsidRPr="0022199E">
        <w:rPr>
          <w:rFonts w:ascii="Times New Roman" w:hAnsi="Times New Roman"/>
          <w:i/>
          <w:color w:val="000000"/>
          <w:sz w:val="24"/>
          <w:szCs w:val="24"/>
        </w:rPr>
        <w:t>o ochronie danych osobowych</w:t>
      </w:r>
      <w:r w:rsidRPr="0022199E">
        <w:rPr>
          <w:rFonts w:ascii="Times New Roman" w:hAnsi="Times New Roman"/>
          <w:color w:val="000000"/>
          <w:sz w:val="24"/>
          <w:szCs w:val="24"/>
        </w:rPr>
        <w:t xml:space="preserve"> jak też i wydanych na jej podstawie aktów wykonawczych, a w szczególności przed rozpoczęciem przetwarzania danych wdrożyć zabezpieczenia, o których mowa w art. 36-39 oraz art. 39a ustawy </w:t>
      </w:r>
      <w:r w:rsidRPr="0022199E">
        <w:rPr>
          <w:rFonts w:ascii="Times New Roman" w:hAnsi="Times New Roman"/>
          <w:i/>
          <w:color w:val="000000"/>
          <w:sz w:val="24"/>
          <w:szCs w:val="24"/>
        </w:rPr>
        <w:t xml:space="preserve">o ochronie danych osobowych </w:t>
      </w:r>
      <w:r w:rsidRPr="0022199E">
        <w:rPr>
          <w:rFonts w:ascii="Times New Roman" w:hAnsi="Times New Roman"/>
          <w:color w:val="000000"/>
          <w:sz w:val="24"/>
          <w:szCs w:val="24"/>
        </w:rPr>
        <w:t>oraz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 U. 2004 Nr 100, poz. 1024).</w:t>
      </w:r>
    </w:p>
    <w:p w:rsidR="0022199E" w:rsidRPr="0022199E" w:rsidRDefault="0022199E" w:rsidP="0022199E">
      <w:pPr>
        <w:spacing w:line="280" w:lineRule="exact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2. </w:t>
      </w:r>
      <w:r w:rsidRPr="0022199E">
        <w:rPr>
          <w:rFonts w:ascii="Times New Roman" w:hAnsi="Times New Roman"/>
          <w:color w:val="000000"/>
          <w:sz w:val="24"/>
          <w:szCs w:val="24"/>
        </w:rPr>
        <w:t xml:space="preserve">Od momentu zawarcia Umowy Wykonawca zobowiązany jest do zabezpieczenia danych osobowych i wykorzystywania ich wyłącznie w celu realizacji niniejszej umowy. </w:t>
      </w:r>
    </w:p>
    <w:p w:rsidR="0022199E" w:rsidRPr="0022199E" w:rsidRDefault="0022199E" w:rsidP="0022199E">
      <w:pPr>
        <w:spacing w:line="280" w:lineRule="exact"/>
        <w:ind w:hanging="36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2199E">
        <w:rPr>
          <w:rFonts w:ascii="Times New Roman" w:hAnsi="Times New Roman"/>
          <w:sz w:val="24"/>
          <w:szCs w:val="24"/>
        </w:rPr>
        <w:t xml:space="preserve">W przypadku wykrycia naruszenia zabezpieczeń systemu informatycznego, w którym przetwarzane są powierzone dane osobowe, Wykonawca ma obowiązek niezwłocznie </w:t>
      </w:r>
      <w:r w:rsidRPr="0022199E">
        <w:rPr>
          <w:rFonts w:ascii="Times New Roman" w:hAnsi="Times New Roman"/>
          <w:sz w:val="24"/>
          <w:szCs w:val="24"/>
        </w:rPr>
        <w:lastRenderedPageBreak/>
        <w:t>poinformować o tym fakcie Zamawiającego oraz podjąć, we współpracy z Zamawiającym, czynności mające na celu wyjaśnienie zakresu naruszenia i jego przyczyn oraz opracowanie i wdrożenie działań naprawczych i korygujących, a także umożliwić upoważnionym przedstawicielom Zamawiającego uczestniczenie we wszystkich tych czynnościach, w tym również umożliwić wgląd w dokumenty i zapisy elektroniczne mające znaczenie dla wyjaśnienia naruszenia.</w:t>
      </w:r>
    </w:p>
    <w:p w:rsidR="0022199E" w:rsidRPr="0022199E" w:rsidRDefault="0022199E" w:rsidP="0022199E">
      <w:pPr>
        <w:spacing w:line="280" w:lineRule="exact"/>
        <w:ind w:hanging="36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4. W przypadku wykrycia niezgodności przetwarzania danych osobowych z wymaganiami ustawy o ochronie danych osobowych, Wykonawca zobowiązuje się do niezwłocznego przywrócenia stanu zgodności.</w:t>
      </w:r>
    </w:p>
    <w:p w:rsidR="0022199E" w:rsidRPr="0022199E" w:rsidRDefault="0022199E" w:rsidP="0022199E">
      <w:pPr>
        <w:spacing w:line="280" w:lineRule="exact"/>
        <w:ind w:hanging="360"/>
        <w:jc w:val="both"/>
        <w:rPr>
          <w:rFonts w:ascii="Times New Roman" w:hAnsi="Times New Roman"/>
          <w:i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5.  W przypadku planowania zmian sposobu przetwarzania lub zabezpieczenia danych osobowych Wykonawca zobowiązuje się niezwłocznie powiadomić o zmianach Zamawiającego przed wprowadzeniem ich w życie, uzyskać akceptację dla planowanych zmian, a także współpracować z Zamawiającym przy aktualizacji dokumentacji systemu ochrony danych osobowych odzwierciedlającej planowane zmiany</w:t>
      </w:r>
      <w:r w:rsidRPr="0022199E">
        <w:rPr>
          <w:rFonts w:ascii="Times New Roman" w:hAnsi="Times New Roman"/>
          <w:i/>
          <w:sz w:val="24"/>
          <w:szCs w:val="24"/>
        </w:rPr>
        <w:t>.</w:t>
      </w:r>
    </w:p>
    <w:p w:rsidR="0022199E" w:rsidRPr="0022199E" w:rsidRDefault="0022199E" w:rsidP="0022199E">
      <w:pPr>
        <w:spacing w:line="280" w:lineRule="exact"/>
        <w:ind w:hanging="36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6. Wykonawca w zakresie objętym przetwarzaniem powierzonych danych osobowych ponosi odpowiedzialność za przestrzeganie przepisów, o których mowa w ust. 1 jak administrator danych.</w:t>
      </w:r>
    </w:p>
    <w:p w:rsidR="0022199E" w:rsidRPr="0022199E" w:rsidRDefault="0022199E" w:rsidP="0022199E">
      <w:pPr>
        <w:spacing w:line="280" w:lineRule="exact"/>
        <w:ind w:hanging="36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7. Wykonawca zobowiązuje się podczas realizacji niniejszej umowy do archiwizowania dokumentów zawierających dane osobowe, uczestników szkoleń w sposób zapewniający dostępność, poufność i integralność, przez okres do 31 grudnia 2020 r.</w:t>
      </w:r>
    </w:p>
    <w:p w:rsidR="0022199E" w:rsidRPr="0022199E" w:rsidRDefault="0022199E" w:rsidP="0022199E">
      <w:pPr>
        <w:spacing w:line="280" w:lineRule="exact"/>
        <w:ind w:hanging="360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8. Obowiązek ochrony poufności danych osobowych, nie dotyczy sytuacji, w których Wykonawca zobowiązane jest do przekazania posiadanych informacji podmiotom uprawnionym na podstawie przepisów prawa do żądania takich informacji</w:t>
      </w:r>
      <w:r w:rsidRPr="0022199E" w:rsidDel="00E02EA3">
        <w:rPr>
          <w:rFonts w:ascii="Times New Roman" w:hAnsi="Times New Roman"/>
          <w:sz w:val="24"/>
          <w:szCs w:val="24"/>
        </w:rPr>
        <w:t xml:space="preserve"> </w:t>
      </w:r>
      <w:r w:rsidRPr="0022199E">
        <w:rPr>
          <w:rFonts w:ascii="Times New Roman" w:hAnsi="Times New Roman"/>
          <w:sz w:val="24"/>
          <w:szCs w:val="24"/>
        </w:rPr>
        <w:t>w związku z prowadzonym postępowaniem.</w:t>
      </w:r>
    </w:p>
    <w:p w:rsidR="0022199E" w:rsidRPr="0022199E" w:rsidRDefault="0022199E" w:rsidP="0022199E">
      <w:pPr>
        <w:jc w:val="both"/>
        <w:rPr>
          <w:rFonts w:ascii="Times New Roman" w:hAnsi="Times New Roman"/>
          <w:sz w:val="24"/>
          <w:szCs w:val="24"/>
        </w:rPr>
      </w:pPr>
    </w:p>
    <w:p w:rsidR="0022199E" w:rsidRPr="0022199E" w:rsidRDefault="0022199E" w:rsidP="002219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b/>
          <w:bCs/>
          <w:sz w:val="24"/>
          <w:szCs w:val="24"/>
        </w:rPr>
        <w:t>§ 10</w:t>
      </w:r>
    </w:p>
    <w:p w:rsidR="0022199E" w:rsidRPr="0022199E" w:rsidRDefault="0022199E" w:rsidP="002219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99E" w:rsidRPr="0022199E" w:rsidRDefault="0022199E" w:rsidP="00D441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>W sprawach nie uregulowanych niniejszą umową znajdują zastosowanie przepisy ustawy z dnia 29 stycznia 2004 roku Prawo Zamówień Publicznych, Kodeksu Cywilnego oraz inne właściwe dla przedmiotu umowy.</w:t>
      </w:r>
    </w:p>
    <w:p w:rsidR="0022199E" w:rsidRPr="0022199E" w:rsidRDefault="0022199E" w:rsidP="00D441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Wykonawca zobowiązuje się udostępnić Zamawiającemu do wglądu wszystkie dokumenty związane z realizacją niniejszej umowy, w tym dokumenty finansowe. Prawo wglądu pozostaje w mocy przez cały okres realizowania przez Zamawiającego Projektu w ramach którego została zawarta niniejsza umowa, tj. do dnia 31 grudnia 2020 roku. W razie przedłużenia terminu o którym mowa w zdaniu ostatnim Zamawiający poinformuje o tym Wykonawcę przed upływem tego terminu. </w:t>
      </w:r>
    </w:p>
    <w:p w:rsidR="0022199E" w:rsidRPr="0022199E" w:rsidRDefault="0022199E" w:rsidP="00D441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22199E" w:rsidRPr="0022199E" w:rsidRDefault="0022199E" w:rsidP="00D441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lastRenderedPageBreak/>
        <w:t>Wszelkie zmiany niniejszej umowy wymagają formy pisemnej pod rygorem nieważności.</w:t>
      </w:r>
    </w:p>
    <w:p w:rsidR="0022199E" w:rsidRPr="0022199E" w:rsidRDefault="0022199E" w:rsidP="00D441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Niniejsza umowa realizowana jest w ramach projektu systemowego „Wyrównywanie szans edukacyjnych uczniów poprzez dodatkowe zajęcia rozwijające kompetencje kluczowe – Zagrajmy </w:t>
      </w:r>
      <w:r w:rsidRPr="0022199E">
        <w:rPr>
          <w:rFonts w:ascii="Times New Roman" w:hAnsi="Times New Roman"/>
          <w:color w:val="000000"/>
          <w:sz w:val="24"/>
          <w:szCs w:val="24"/>
        </w:rPr>
        <w:t xml:space="preserve">o sukces” realizowanego w latach 2010-2011 przez Samorząd Województwa Mazowieckiego  </w:t>
      </w:r>
      <w:r w:rsidRPr="0022199E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w ramach Programu Operacyjnego Kapitał Ludzki: Priorytet IX „Rozwój wykształcenia i kompetencji w regionach”, Działanie 9.1 „Wyrównywanie szans edukacyjnych i zapewnienie wysokiej jakości usług edukacyjnych świadczonych w systemie oświaty”, Poddziałanie 9.1.2.</w:t>
      </w:r>
      <w:r w:rsidRPr="0022199E">
        <w:rPr>
          <w:rFonts w:ascii="Times New Roman" w:hAnsi="Times New Roman"/>
          <w:color w:val="000000"/>
          <w:sz w:val="24"/>
          <w:szCs w:val="24"/>
        </w:rPr>
        <w:t>” współfinansowanego</w:t>
      </w:r>
      <w:r w:rsidRPr="0022199E">
        <w:rPr>
          <w:rFonts w:ascii="Times New Roman" w:hAnsi="Times New Roman"/>
          <w:sz w:val="24"/>
          <w:szCs w:val="24"/>
        </w:rPr>
        <w:t xml:space="preserve"> przez Unię Europejską ze środków Europejskiego Funduszu Społecznego.</w:t>
      </w:r>
    </w:p>
    <w:p w:rsidR="0022199E" w:rsidRPr="0022199E" w:rsidRDefault="0022199E" w:rsidP="0022199E">
      <w:pPr>
        <w:jc w:val="both"/>
        <w:rPr>
          <w:rFonts w:ascii="Times New Roman" w:hAnsi="Times New Roman"/>
          <w:sz w:val="24"/>
          <w:szCs w:val="24"/>
        </w:rPr>
      </w:pPr>
    </w:p>
    <w:p w:rsidR="0022199E" w:rsidRPr="0022199E" w:rsidRDefault="0022199E" w:rsidP="0022199E">
      <w:pPr>
        <w:jc w:val="both"/>
        <w:rPr>
          <w:rFonts w:ascii="Times New Roman" w:hAnsi="Times New Roman"/>
          <w:sz w:val="24"/>
          <w:szCs w:val="24"/>
        </w:rPr>
      </w:pPr>
    </w:p>
    <w:p w:rsidR="0022199E" w:rsidRPr="0022199E" w:rsidRDefault="0022199E" w:rsidP="002219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b/>
          <w:bCs/>
          <w:sz w:val="24"/>
          <w:szCs w:val="24"/>
        </w:rPr>
        <w:t>§ 11</w:t>
      </w:r>
    </w:p>
    <w:p w:rsidR="0022199E" w:rsidRPr="0022199E" w:rsidRDefault="0022199E" w:rsidP="002219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99E" w:rsidRPr="0022199E" w:rsidRDefault="0022199E" w:rsidP="0022199E">
      <w:pPr>
        <w:jc w:val="both"/>
        <w:rPr>
          <w:rFonts w:ascii="Times New Roman" w:hAnsi="Times New Roman"/>
          <w:sz w:val="24"/>
          <w:szCs w:val="24"/>
        </w:rPr>
      </w:pPr>
      <w:r w:rsidRPr="0022199E">
        <w:rPr>
          <w:rFonts w:ascii="Times New Roman" w:hAnsi="Times New Roman"/>
          <w:sz w:val="24"/>
          <w:szCs w:val="24"/>
        </w:rPr>
        <w:t xml:space="preserve">Umowę sporządzono w dwóch jednobrzmiących egzemplarzach, po jednym egzemplarzu dla każdej ze stron. </w:t>
      </w:r>
    </w:p>
    <w:p w:rsidR="0022199E" w:rsidRPr="0022199E" w:rsidRDefault="0022199E" w:rsidP="0022199E">
      <w:pPr>
        <w:jc w:val="both"/>
        <w:rPr>
          <w:rFonts w:ascii="Times New Roman" w:hAnsi="Times New Roman"/>
          <w:sz w:val="24"/>
          <w:szCs w:val="24"/>
        </w:rPr>
      </w:pPr>
    </w:p>
    <w:p w:rsidR="0022199E" w:rsidRPr="0022199E" w:rsidRDefault="0022199E" w:rsidP="0022199E">
      <w:pPr>
        <w:jc w:val="both"/>
        <w:rPr>
          <w:rFonts w:ascii="Times New Roman" w:hAnsi="Times New Roman"/>
          <w:sz w:val="24"/>
          <w:szCs w:val="24"/>
        </w:rPr>
      </w:pPr>
    </w:p>
    <w:p w:rsidR="0022199E" w:rsidRPr="0022199E" w:rsidRDefault="0022199E" w:rsidP="0022199E">
      <w:pPr>
        <w:jc w:val="both"/>
        <w:rPr>
          <w:rFonts w:ascii="Times New Roman" w:hAnsi="Times New Roman"/>
          <w:sz w:val="24"/>
          <w:szCs w:val="24"/>
        </w:rPr>
      </w:pPr>
    </w:p>
    <w:p w:rsidR="0022199E" w:rsidRPr="0022199E" w:rsidRDefault="0022199E" w:rsidP="0022199E">
      <w:pPr>
        <w:jc w:val="both"/>
        <w:rPr>
          <w:rFonts w:ascii="Times New Roman" w:hAnsi="Times New Roman"/>
          <w:sz w:val="24"/>
          <w:szCs w:val="24"/>
        </w:rPr>
      </w:pPr>
    </w:p>
    <w:p w:rsidR="0022199E" w:rsidRPr="0022199E" w:rsidRDefault="0022199E" w:rsidP="0022199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199E" w:rsidRPr="0022199E" w:rsidRDefault="0022199E" w:rsidP="0022199E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2199E">
        <w:rPr>
          <w:rFonts w:ascii="Times New Roman" w:hAnsi="Times New Roman"/>
          <w:b/>
          <w:bCs/>
          <w:sz w:val="24"/>
          <w:szCs w:val="24"/>
        </w:rPr>
        <w:t>ZAMAWIAJACY:</w:t>
      </w:r>
      <w:r w:rsidRPr="0022199E">
        <w:rPr>
          <w:rFonts w:ascii="Times New Roman" w:hAnsi="Times New Roman"/>
          <w:b/>
          <w:bCs/>
          <w:sz w:val="24"/>
          <w:szCs w:val="24"/>
        </w:rPr>
        <w:tab/>
      </w:r>
      <w:r w:rsidRPr="0022199E">
        <w:rPr>
          <w:rFonts w:ascii="Times New Roman" w:hAnsi="Times New Roman"/>
          <w:b/>
          <w:bCs/>
          <w:sz w:val="24"/>
          <w:szCs w:val="24"/>
        </w:rPr>
        <w:tab/>
      </w:r>
      <w:r w:rsidRPr="0022199E">
        <w:rPr>
          <w:rFonts w:ascii="Times New Roman" w:hAnsi="Times New Roman"/>
          <w:b/>
          <w:bCs/>
          <w:sz w:val="24"/>
          <w:szCs w:val="24"/>
        </w:rPr>
        <w:tab/>
      </w:r>
      <w:r w:rsidRPr="0022199E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22199E">
        <w:rPr>
          <w:rFonts w:ascii="Times New Roman" w:hAnsi="Times New Roman"/>
          <w:b/>
          <w:bCs/>
          <w:sz w:val="24"/>
          <w:szCs w:val="24"/>
        </w:rPr>
        <w:tab/>
      </w:r>
      <w:r w:rsidRPr="0022199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22199E" w:rsidRPr="0022199E" w:rsidRDefault="0022199E" w:rsidP="0022199E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199E" w:rsidRPr="0022199E" w:rsidRDefault="0022199E" w:rsidP="0022199E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199E" w:rsidRPr="0022199E" w:rsidRDefault="0022199E" w:rsidP="0022199E">
      <w:pPr>
        <w:rPr>
          <w:rFonts w:ascii="Times New Roman" w:hAnsi="Times New Roman"/>
          <w:sz w:val="24"/>
          <w:szCs w:val="24"/>
        </w:rPr>
      </w:pPr>
    </w:p>
    <w:p w:rsidR="00052DE7" w:rsidRPr="0022199E" w:rsidRDefault="00052DE7" w:rsidP="0022199E">
      <w:pPr>
        <w:rPr>
          <w:rFonts w:ascii="Times New Roman" w:hAnsi="Times New Roman"/>
          <w:sz w:val="24"/>
          <w:szCs w:val="24"/>
        </w:rPr>
      </w:pPr>
    </w:p>
    <w:sectPr w:rsidR="00052DE7" w:rsidRPr="0022199E" w:rsidSect="009F3067">
      <w:headerReference w:type="default" r:id="rId7"/>
      <w:footerReference w:type="default" r:id="rId8"/>
      <w:pgSz w:w="11906" w:h="16838"/>
      <w:pgMar w:top="176" w:right="1417" w:bottom="161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E2" w:rsidRDefault="00B517E2">
      <w:r>
        <w:separator/>
      </w:r>
    </w:p>
  </w:endnote>
  <w:endnote w:type="continuationSeparator" w:id="0">
    <w:p w:rsidR="00B517E2" w:rsidRDefault="00B5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67" w:rsidRDefault="009F3067" w:rsidP="009F3067">
    <w:pPr>
      <w:ind w:left="-180"/>
      <w:jc w:val="center"/>
      <w:rPr>
        <w:rFonts w:ascii="Arial" w:hAnsi="Arial" w:cs="Arial"/>
        <w:i/>
        <w:sz w:val="18"/>
        <w:szCs w:val="18"/>
      </w:rPr>
    </w:pPr>
    <w:r>
      <w:rPr>
        <w:noProof/>
      </w:rPr>
      <w:pict>
        <v:line id="_x0000_s2067" style="position:absolute;left:0;text-align:left;z-index:251658752" from="-18pt,-10.65pt" to="468pt,-10.65pt"/>
      </w:pict>
    </w:r>
    <w:r w:rsidRPr="00DC462C">
      <w:rPr>
        <w:rFonts w:ascii="Arial" w:hAnsi="Arial" w:cs="Arial"/>
        <w:i/>
        <w:sz w:val="18"/>
        <w:szCs w:val="18"/>
      </w:rPr>
      <w:t>Projekt współfinansowany przez Unię Europejską w ramach Europejskiego Funduszu Społecznego</w:t>
    </w:r>
  </w:p>
  <w:p w:rsidR="009F3067" w:rsidRDefault="000D25E1" w:rsidP="009F306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-6350</wp:posOffset>
          </wp:positionV>
          <wp:extent cx="1028700" cy="269875"/>
          <wp:effectExtent l="19050" t="0" r="0" b="0"/>
          <wp:wrapNone/>
          <wp:docPr id="20" name="Obraz_x0020_3" descr="Opis: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_x0020_3" descr="Opis: now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673E" w:rsidRDefault="009F3067" w:rsidP="009F3067">
    <w:pPr>
      <w:pStyle w:val="Stopka"/>
      <w:jc w:val="right"/>
    </w:pPr>
    <w:fldSimple w:instr=" PAGE   \* MERGEFORMAT ">
      <w:r w:rsidR="000D25E1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E2" w:rsidRDefault="00B517E2">
      <w:r>
        <w:separator/>
      </w:r>
    </w:p>
  </w:footnote>
  <w:footnote w:type="continuationSeparator" w:id="0">
    <w:p w:rsidR="00B517E2" w:rsidRDefault="00B51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4" w:rsidRDefault="009F3067" w:rsidP="00654A04">
    <w:pPr>
      <w:pStyle w:val="Nagwek"/>
      <w:rPr>
        <w:rFonts w:ascii="Arial" w:hAnsi="Arial" w:cs="Arial"/>
        <w:color w:val="0000FF"/>
        <w:sz w:val="20"/>
        <w:szCs w:val="20"/>
      </w:rPr>
    </w:pPr>
    <w:r>
      <w:rPr>
        <w:noProof/>
        <w:lang w:eastAsia="zh-TW"/>
      </w:rPr>
      <w:pict>
        <v:rect id="_x0000_s2066" style="position:absolute;margin-left:586.55pt;margin-top:385.7pt;width:60pt;height:70.5pt;z-index:251657728;mso-position-horizontal-relative:page;mso-position-vertical-relative:page" o:allowincell="f" stroked="f">
          <v:textbox>
            <w:txbxContent>
              <w:p w:rsidR="009F3067" w:rsidRPr="009F3067" w:rsidRDefault="009F3067" w:rsidP="009F306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eastAsia="zh-TW"/>
      </w:rPr>
      <w:pict>
        <v:rect id="_x0000_s2065" style="position:absolute;margin-left:596.45pt;margin-top:589.1pt;width:40.25pt;height:171.9pt;z-index:251656704;mso-position-horizontal-relative:page;mso-position-vertical-relative:page;v-text-anchor:middle" o:allowincell="f" filled="f" stroked="f">
          <v:textbox style="layout-flow:vertical;mso-layout-flow-alt:bottom-to-top;mso-next-textbox:#_x0000_s2065;mso-fit-shape-to-text:t">
            <w:txbxContent>
              <w:p w:rsidR="009F3067" w:rsidRPr="009F3067" w:rsidRDefault="009F3067" w:rsidP="009F3067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="00654A04" w:rsidRPr="00F33A83">
      <w:tab/>
    </w:r>
    <w:r w:rsidR="00654A04">
      <w:rPr>
        <w:rFonts w:ascii="Arial" w:hAnsi="Arial" w:cs="Arial"/>
        <w:color w:val="0000FF"/>
        <w:sz w:val="20"/>
        <w:szCs w:val="20"/>
      </w:rPr>
      <w:t xml:space="preserve"> </w:t>
    </w:r>
  </w:p>
  <w:p w:rsidR="006D673E" w:rsidRPr="00507BF2" w:rsidRDefault="00B3406C" w:rsidP="00E246CC">
    <w:pPr>
      <w:jc w:val="center"/>
    </w:pPr>
    <w:r>
      <w:rPr>
        <w:rFonts w:ascii="Arial" w:hAnsi="Arial" w:cs="Arial"/>
        <w:b/>
        <w:bCs/>
        <w:i/>
        <w:noProof/>
        <w:sz w:val="18"/>
        <w:szCs w:val="18"/>
        <w:lang w:eastAsia="pl-PL"/>
      </w:rPr>
      <w:pict>
        <v:group id="_x0000_s2058" style="position:absolute;left:0;text-align:left;margin-left:-.3pt;margin-top:-40.6pt;width:459.3pt;height:36pt;z-index:251655680" coordorigin="1411,360" coordsize="9186,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9" type="#_x0000_t75" alt="UE+EFS_L-kolor" style="position:absolute;left:8437;top:360;width:2160;height:720;visibility:visible">
            <v:imagedata r:id="rId1" o:title="UE+EFS_L-kolor"/>
          </v:shape>
          <v:shape id="_x0000_s2060" type="#_x0000_t75" style="position:absolute;left:5000;top:480;width:2012;height:529">
            <v:imagedata r:id="rId2" o:title="logotyp(claim)_czerony_pl_"/>
          </v:shape>
          <v:shape id="_x0000_s2061" type="#_x0000_t75" style="position:absolute;left:1411;top:361;width:2160;height:705">
            <v:imagedata r:id="rId3" o:title="znak_KAPITAL_LUDZKI" croptop="13885f" cropbottom="14322f" cropleft="7554f" cropright="7288f"/>
          </v:shape>
        </v:group>
      </w:pict>
    </w:r>
  </w:p>
  <w:p w:rsidR="006D673E" w:rsidRPr="00507BF2" w:rsidRDefault="000D25E1">
    <w:pPr>
      <w:pStyle w:val="Nagwek"/>
    </w:pPr>
    <w:r>
      <w:rPr>
        <w:noProof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65731E"/>
    <w:multiLevelType w:val="hybridMultilevel"/>
    <w:tmpl w:val="573C15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2772F7"/>
    <w:multiLevelType w:val="hybridMultilevel"/>
    <w:tmpl w:val="4D04FAF0"/>
    <w:lvl w:ilvl="0" w:tplc="6C8A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59EE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CD557F"/>
    <w:multiLevelType w:val="hybridMultilevel"/>
    <w:tmpl w:val="AF0CF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7760D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51CF2C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8346D2"/>
    <w:multiLevelType w:val="hybridMultilevel"/>
    <w:tmpl w:val="778CBEF4"/>
    <w:lvl w:ilvl="0" w:tplc="E9F2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05CE"/>
    <w:rsid w:val="00012932"/>
    <w:rsid w:val="0002181A"/>
    <w:rsid w:val="00024FA1"/>
    <w:rsid w:val="000365D7"/>
    <w:rsid w:val="0004028B"/>
    <w:rsid w:val="00052DE7"/>
    <w:rsid w:val="0005427A"/>
    <w:rsid w:val="00064A5E"/>
    <w:rsid w:val="00077A51"/>
    <w:rsid w:val="00077B4E"/>
    <w:rsid w:val="000829DD"/>
    <w:rsid w:val="000870B5"/>
    <w:rsid w:val="0009350A"/>
    <w:rsid w:val="000B39CF"/>
    <w:rsid w:val="000D25E1"/>
    <w:rsid w:val="000D38A1"/>
    <w:rsid w:val="000E64EB"/>
    <w:rsid w:val="000F5971"/>
    <w:rsid w:val="00105D5E"/>
    <w:rsid w:val="00106FF2"/>
    <w:rsid w:val="00114710"/>
    <w:rsid w:val="0012331A"/>
    <w:rsid w:val="00124079"/>
    <w:rsid w:val="00133B06"/>
    <w:rsid w:val="001454E4"/>
    <w:rsid w:val="00154D96"/>
    <w:rsid w:val="00162761"/>
    <w:rsid w:val="00165A22"/>
    <w:rsid w:val="00171E24"/>
    <w:rsid w:val="00185FA1"/>
    <w:rsid w:val="001B505B"/>
    <w:rsid w:val="001B7C21"/>
    <w:rsid w:val="001C489E"/>
    <w:rsid w:val="001C63FE"/>
    <w:rsid w:val="001D7B72"/>
    <w:rsid w:val="001F23A5"/>
    <w:rsid w:val="001F6253"/>
    <w:rsid w:val="00200711"/>
    <w:rsid w:val="002037D8"/>
    <w:rsid w:val="0022199E"/>
    <w:rsid w:val="0023739D"/>
    <w:rsid w:val="00271C93"/>
    <w:rsid w:val="00293D75"/>
    <w:rsid w:val="002B5749"/>
    <w:rsid w:val="002B7C60"/>
    <w:rsid w:val="002D5504"/>
    <w:rsid w:val="002D6A30"/>
    <w:rsid w:val="002D6BF6"/>
    <w:rsid w:val="002E0B14"/>
    <w:rsid w:val="002E4810"/>
    <w:rsid w:val="002E6277"/>
    <w:rsid w:val="002F49AC"/>
    <w:rsid w:val="00304EFD"/>
    <w:rsid w:val="0031137D"/>
    <w:rsid w:val="0032266D"/>
    <w:rsid w:val="0032641B"/>
    <w:rsid w:val="00351000"/>
    <w:rsid w:val="00353AD9"/>
    <w:rsid w:val="0036722E"/>
    <w:rsid w:val="00370EC1"/>
    <w:rsid w:val="00393D49"/>
    <w:rsid w:val="003A61C7"/>
    <w:rsid w:val="003B2E70"/>
    <w:rsid w:val="003B5CDB"/>
    <w:rsid w:val="003D2692"/>
    <w:rsid w:val="003F4CB4"/>
    <w:rsid w:val="004005CE"/>
    <w:rsid w:val="004120D2"/>
    <w:rsid w:val="00414A73"/>
    <w:rsid w:val="004224FC"/>
    <w:rsid w:val="0043080F"/>
    <w:rsid w:val="004333AE"/>
    <w:rsid w:val="00440325"/>
    <w:rsid w:val="00456920"/>
    <w:rsid w:val="00457FBC"/>
    <w:rsid w:val="00467493"/>
    <w:rsid w:val="00494D27"/>
    <w:rsid w:val="004B561C"/>
    <w:rsid w:val="004C22DB"/>
    <w:rsid w:val="004C76B9"/>
    <w:rsid w:val="004D0AB9"/>
    <w:rsid w:val="004E28CA"/>
    <w:rsid w:val="004E488B"/>
    <w:rsid w:val="004F46DB"/>
    <w:rsid w:val="005043CE"/>
    <w:rsid w:val="00505741"/>
    <w:rsid w:val="00511D64"/>
    <w:rsid w:val="005354A7"/>
    <w:rsid w:val="005370F0"/>
    <w:rsid w:val="00545549"/>
    <w:rsid w:val="005504AA"/>
    <w:rsid w:val="00553D4C"/>
    <w:rsid w:val="005621B3"/>
    <w:rsid w:val="00564512"/>
    <w:rsid w:val="00575172"/>
    <w:rsid w:val="0057583F"/>
    <w:rsid w:val="00585A23"/>
    <w:rsid w:val="005D342B"/>
    <w:rsid w:val="005D7F39"/>
    <w:rsid w:val="00602CDD"/>
    <w:rsid w:val="006113F7"/>
    <w:rsid w:val="00630890"/>
    <w:rsid w:val="00654A04"/>
    <w:rsid w:val="00672542"/>
    <w:rsid w:val="00680077"/>
    <w:rsid w:val="00681949"/>
    <w:rsid w:val="006A2403"/>
    <w:rsid w:val="006C4135"/>
    <w:rsid w:val="006D673E"/>
    <w:rsid w:val="006F19B4"/>
    <w:rsid w:val="007172C1"/>
    <w:rsid w:val="0071776C"/>
    <w:rsid w:val="00732ACA"/>
    <w:rsid w:val="007332B9"/>
    <w:rsid w:val="00756384"/>
    <w:rsid w:val="007630EB"/>
    <w:rsid w:val="00777000"/>
    <w:rsid w:val="00785CB6"/>
    <w:rsid w:val="007953B7"/>
    <w:rsid w:val="00797452"/>
    <w:rsid w:val="007A5702"/>
    <w:rsid w:val="007B17AE"/>
    <w:rsid w:val="007B744C"/>
    <w:rsid w:val="007B7792"/>
    <w:rsid w:val="007B7BBB"/>
    <w:rsid w:val="007C7AE2"/>
    <w:rsid w:val="007D4424"/>
    <w:rsid w:val="007E2F12"/>
    <w:rsid w:val="007E4082"/>
    <w:rsid w:val="007F62FF"/>
    <w:rsid w:val="007F71AE"/>
    <w:rsid w:val="0081294B"/>
    <w:rsid w:val="008237B5"/>
    <w:rsid w:val="008266CD"/>
    <w:rsid w:val="00846CF8"/>
    <w:rsid w:val="0084796C"/>
    <w:rsid w:val="00854A50"/>
    <w:rsid w:val="008629D4"/>
    <w:rsid w:val="00865F10"/>
    <w:rsid w:val="00883DD3"/>
    <w:rsid w:val="008908F0"/>
    <w:rsid w:val="008A4C5F"/>
    <w:rsid w:val="008B0DB8"/>
    <w:rsid w:val="008C6CA5"/>
    <w:rsid w:val="008D6C77"/>
    <w:rsid w:val="008E2F81"/>
    <w:rsid w:val="008F562F"/>
    <w:rsid w:val="009239E4"/>
    <w:rsid w:val="009245DA"/>
    <w:rsid w:val="00926E23"/>
    <w:rsid w:val="00933DBC"/>
    <w:rsid w:val="00943B06"/>
    <w:rsid w:val="0094444D"/>
    <w:rsid w:val="00944A88"/>
    <w:rsid w:val="00945B3E"/>
    <w:rsid w:val="009521B5"/>
    <w:rsid w:val="00962AD0"/>
    <w:rsid w:val="00962C39"/>
    <w:rsid w:val="00984A32"/>
    <w:rsid w:val="00984FD2"/>
    <w:rsid w:val="00986763"/>
    <w:rsid w:val="009868A8"/>
    <w:rsid w:val="00996B64"/>
    <w:rsid w:val="009A107F"/>
    <w:rsid w:val="009B725B"/>
    <w:rsid w:val="009D5041"/>
    <w:rsid w:val="009E5A1A"/>
    <w:rsid w:val="009F0728"/>
    <w:rsid w:val="009F2A03"/>
    <w:rsid w:val="009F2E20"/>
    <w:rsid w:val="009F3067"/>
    <w:rsid w:val="00A21E30"/>
    <w:rsid w:val="00A222DF"/>
    <w:rsid w:val="00A26EDF"/>
    <w:rsid w:val="00A83F51"/>
    <w:rsid w:val="00A84E4E"/>
    <w:rsid w:val="00A91C54"/>
    <w:rsid w:val="00AA7682"/>
    <w:rsid w:val="00AC79AB"/>
    <w:rsid w:val="00AF29D4"/>
    <w:rsid w:val="00B12A53"/>
    <w:rsid w:val="00B13F6F"/>
    <w:rsid w:val="00B23D78"/>
    <w:rsid w:val="00B23FE1"/>
    <w:rsid w:val="00B27E02"/>
    <w:rsid w:val="00B3406C"/>
    <w:rsid w:val="00B36C63"/>
    <w:rsid w:val="00B517E2"/>
    <w:rsid w:val="00B60FE8"/>
    <w:rsid w:val="00B7270A"/>
    <w:rsid w:val="00B97E5B"/>
    <w:rsid w:val="00BC6F26"/>
    <w:rsid w:val="00BF6036"/>
    <w:rsid w:val="00BF7623"/>
    <w:rsid w:val="00C03D53"/>
    <w:rsid w:val="00C10499"/>
    <w:rsid w:val="00C160EA"/>
    <w:rsid w:val="00C27578"/>
    <w:rsid w:val="00C27F29"/>
    <w:rsid w:val="00C3573F"/>
    <w:rsid w:val="00C41ADB"/>
    <w:rsid w:val="00C47DFB"/>
    <w:rsid w:val="00C54783"/>
    <w:rsid w:val="00C54CBD"/>
    <w:rsid w:val="00C65AFA"/>
    <w:rsid w:val="00C75B39"/>
    <w:rsid w:val="00C81290"/>
    <w:rsid w:val="00C82B60"/>
    <w:rsid w:val="00CA6745"/>
    <w:rsid w:val="00CB5CFF"/>
    <w:rsid w:val="00CB6F50"/>
    <w:rsid w:val="00CC0D6F"/>
    <w:rsid w:val="00CC42A9"/>
    <w:rsid w:val="00CD308C"/>
    <w:rsid w:val="00CE1779"/>
    <w:rsid w:val="00CE6AF4"/>
    <w:rsid w:val="00D017DB"/>
    <w:rsid w:val="00D1032C"/>
    <w:rsid w:val="00D27FC0"/>
    <w:rsid w:val="00D3281B"/>
    <w:rsid w:val="00D36FF1"/>
    <w:rsid w:val="00D42DF0"/>
    <w:rsid w:val="00D441D3"/>
    <w:rsid w:val="00D51A8A"/>
    <w:rsid w:val="00D80976"/>
    <w:rsid w:val="00D95197"/>
    <w:rsid w:val="00DB51E2"/>
    <w:rsid w:val="00DC6DC1"/>
    <w:rsid w:val="00DC6F18"/>
    <w:rsid w:val="00DC7E2D"/>
    <w:rsid w:val="00DD171F"/>
    <w:rsid w:val="00DF5569"/>
    <w:rsid w:val="00E0387A"/>
    <w:rsid w:val="00E0472F"/>
    <w:rsid w:val="00E2269C"/>
    <w:rsid w:val="00E246CC"/>
    <w:rsid w:val="00E25D21"/>
    <w:rsid w:val="00E37FD1"/>
    <w:rsid w:val="00E4053E"/>
    <w:rsid w:val="00E515B9"/>
    <w:rsid w:val="00E52D1A"/>
    <w:rsid w:val="00E64A1F"/>
    <w:rsid w:val="00E90BCA"/>
    <w:rsid w:val="00EA0AA2"/>
    <w:rsid w:val="00EA5F25"/>
    <w:rsid w:val="00EA6BAC"/>
    <w:rsid w:val="00EB755F"/>
    <w:rsid w:val="00EB7DD4"/>
    <w:rsid w:val="00EC6D57"/>
    <w:rsid w:val="00EC6DF5"/>
    <w:rsid w:val="00ED237A"/>
    <w:rsid w:val="00ED4244"/>
    <w:rsid w:val="00ED574B"/>
    <w:rsid w:val="00EE4402"/>
    <w:rsid w:val="00EE72C4"/>
    <w:rsid w:val="00F040B0"/>
    <w:rsid w:val="00F132C7"/>
    <w:rsid w:val="00F132EF"/>
    <w:rsid w:val="00F142E6"/>
    <w:rsid w:val="00F27698"/>
    <w:rsid w:val="00F30F0C"/>
    <w:rsid w:val="00F426C5"/>
    <w:rsid w:val="00F55079"/>
    <w:rsid w:val="00F56B4A"/>
    <w:rsid w:val="00F5737F"/>
    <w:rsid w:val="00F731CE"/>
    <w:rsid w:val="00F773ED"/>
    <w:rsid w:val="00F91FE7"/>
    <w:rsid w:val="00FB67DF"/>
    <w:rsid w:val="00FD2E63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C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1B7C21"/>
    <w:pPr>
      <w:keepNext/>
      <w:suppressAutoHyphens/>
      <w:spacing w:after="0" w:line="240" w:lineRule="auto"/>
      <w:jc w:val="center"/>
      <w:outlineLvl w:val="4"/>
    </w:pPr>
    <w:rPr>
      <w:rFonts w:eastAsia="Calibri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5C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4005CE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4005C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4005CE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4005CE"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semiHidden/>
    <w:locked/>
    <w:rsid w:val="001B7C21"/>
    <w:rPr>
      <w:rFonts w:ascii="Calibri" w:eastAsia="Calibri" w:hAnsi="Calibri"/>
      <w:b/>
      <w:bCs/>
      <w:i/>
      <w:iCs/>
      <w:sz w:val="26"/>
      <w:szCs w:val="26"/>
      <w:lang w:eastAsia="en-US" w:bidi="ar-SA"/>
    </w:rPr>
  </w:style>
  <w:style w:type="character" w:customStyle="1" w:styleId="ZnakZnak5">
    <w:name w:val="Znak Znak5"/>
    <w:semiHidden/>
    <w:locked/>
    <w:rsid w:val="001B7C21"/>
    <w:rPr>
      <w:rFonts w:cs="Times New Roman"/>
    </w:rPr>
  </w:style>
  <w:style w:type="character" w:styleId="Hipercze">
    <w:name w:val="Hyperlink"/>
    <w:rsid w:val="001B7C2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B7C21"/>
    <w:pPr>
      <w:suppressAutoHyphens/>
      <w:spacing w:after="0" w:line="240" w:lineRule="auto"/>
      <w:jc w:val="center"/>
    </w:pPr>
    <w:rPr>
      <w:rFonts w:eastAsia="Calibri"/>
      <w:sz w:val="20"/>
      <w:szCs w:val="20"/>
      <w:lang/>
    </w:rPr>
  </w:style>
  <w:style w:type="paragraph" w:styleId="Tekstpodstawowy">
    <w:name w:val="Body Text"/>
    <w:basedOn w:val="Normalny"/>
    <w:rsid w:val="001B7C21"/>
    <w:pPr>
      <w:spacing w:after="120" w:line="240" w:lineRule="auto"/>
    </w:pPr>
    <w:rPr>
      <w:rFonts w:eastAsia="Calibri"/>
      <w:sz w:val="20"/>
      <w:szCs w:val="20"/>
    </w:rPr>
  </w:style>
  <w:style w:type="paragraph" w:customStyle="1" w:styleId="Akapitzlist1">
    <w:name w:val="Akapit z listą1"/>
    <w:basedOn w:val="Normalny"/>
    <w:rsid w:val="001B7C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CE6AF4"/>
    <w:rPr>
      <w:sz w:val="16"/>
      <w:szCs w:val="16"/>
    </w:rPr>
  </w:style>
  <w:style w:type="paragraph" w:styleId="Tekstkomentarza">
    <w:name w:val="annotation text"/>
    <w:basedOn w:val="Normalny"/>
    <w:semiHidden/>
    <w:rsid w:val="00CE6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6AF4"/>
    <w:rPr>
      <w:b/>
      <w:bCs/>
    </w:rPr>
  </w:style>
  <w:style w:type="paragraph" w:styleId="Tekstdymka">
    <w:name w:val="Balloon Text"/>
    <w:basedOn w:val="Normalny"/>
    <w:semiHidden/>
    <w:rsid w:val="00CE6A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5427A"/>
    <w:rPr>
      <w:sz w:val="20"/>
      <w:szCs w:val="20"/>
    </w:rPr>
  </w:style>
  <w:style w:type="character" w:styleId="Odwoanieprzypisukocowego">
    <w:name w:val="endnote reference"/>
    <w:semiHidden/>
    <w:rsid w:val="0005427A"/>
    <w:rPr>
      <w:vertAlign w:val="superscript"/>
    </w:rPr>
  </w:style>
  <w:style w:type="paragraph" w:customStyle="1" w:styleId="Tekstpodstawowy21">
    <w:name w:val="Tekst podstawowy 21"/>
    <w:basedOn w:val="Normalny"/>
    <w:rsid w:val="00DF556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0"/>
    </w:rPr>
  </w:style>
  <w:style w:type="character" w:styleId="Pogrubienie">
    <w:name w:val="Strong"/>
    <w:qFormat/>
    <w:rsid w:val="00BF7623"/>
    <w:rPr>
      <w:b/>
      <w:bCs/>
      <w:color w:val="2F7F9A"/>
    </w:rPr>
  </w:style>
  <w:style w:type="character" w:customStyle="1" w:styleId="Tekstpodstawowy2Znak">
    <w:name w:val="Tekst podstawowy 2 Znak"/>
    <w:link w:val="Tekstpodstawowy2"/>
    <w:semiHidden/>
    <w:locked/>
    <w:rsid w:val="009F2E20"/>
    <w:rPr>
      <w:rFonts w:ascii="Calibri" w:eastAsia="Calibri" w:hAnsi="Calibri"/>
      <w:lang w:eastAsia="en-US"/>
    </w:rPr>
  </w:style>
  <w:style w:type="paragraph" w:styleId="Bezodstpw">
    <w:name w:val="No Spacing"/>
    <w:link w:val="BezodstpwZnak"/>
    <w:uiPriority w:val="1"/>
    <w:qFormat/>
    <w:rsid w:val="009F3067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F3067"/>
    <w:rPr>
      <w:rFonts w:ascii="Calibri" w:hAnsi="Calibri"/>
      <w:sz w:val="22"/>
      <w:szCs w:val="22"/>
      <w:lang w:val="pl-PL" w:eastAsia="en-US" w:bidi="ar-SA"/>
    </w:rPr>
  </w:style>
  <w:style w:type="character" w:styleId="Uwydatnienie">
    <w:name w:val="Emphasis"/>
    <w:uiPriority w:val="99"/>
    <w:qFormat/>
    <w:rsid w:val="0022199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2868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Procedury Udzielania urlopów, zlecania i wykonywania pracy w godzinach nadliczbowych oraz dostarczania zwolnień lekarskich</vt:lpstr>
    </vt:vector>
  </TitlesOfParts>
  <Company>HP</Company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Procedury Udzielania urlopów, zlecania i wykonywania pracy w godzinach nadliczbowych oraz dostarczania zwolnień lekarskich</dc:title>
  <dc:subject/>
  <dc:creator>adembinska</dc:creator>
  <cp:keywords/>
  <cp:lastModifiedBy>EGralewska</cp:lastModifiedBy>
  <cp:revision>2</cp:revision>
  <cp:lastPrinted>2011-08-05T10:33:00Z</cp:lastPrinted>
  <dcterms:created xsi:type="dcterms:W3CDTF">2011-09-05T11:21:00Z</dcterms:created>
  <dcterms:modified xsi:type="dcterms:W3CDTF">2011-09-05T11:21:00Z</dcterms:modified>
</cp:coreProperties>
</file>