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7" w:rsidRDefault="001B4C27" w:rsidP="008032DC">
      <w:pPr>
        <w:pStyle w:val="Header"/>
        <w:tabs>
          <w:tab w:val="clear" w:pos="4536"/>
          <w:tab w:val="clear" w:pos="9072"/>
          <w:tab w:val="left" w:pos="4155"/>
        </w:tabs>
        <w:snapToGrid w:val="0"/>
        <w:rPr>
          <w:rFonts w:ascii="Times New Roman" w:hAnsi="Times New Roman"/>
          <w:b/>
          <w:color w:val="008000"/>
          <w:spacing w:val="-24"/>
        </w:rPr>
      </w:pPr>
    </w:p>
    <w:p w:rsidR="001B4C27" w:rsidRPr="008032DC" w:rsidRDefault="001B4C27" w:rsidP="008032DC">
      <w:pPr>
        <w:pStyle w:val="Header"/>
        <w:tabs>
          <w:tab w:val="clear" w:pos="4536"/>
          <w:tab w:val="clear" w:pos="9072"/>
          <w:tab w:val="left" w:pos="4155"/>
        </w:tabs>
        <w:snapToGrid w:val="0"/>
        <w:rPr>
          <w:rFonts w:ascii="Times New Roman" w:hAnsi="Times New Roman"/>
          <w:b/>
          <w:color w:val="008000"/>
          <w:spacing w:val="-24"/>
        </w:rPr>
      </w:pPr>
    </w:p>
    <w:p w:rsidR="001B4C27" w:rsidRPr="008032DC" w:rsidRDefault="001B4C27" w:rsidP="008032DC">
      <w:pPr>
        <w:pStyle w:val="Header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Znak ARM/11</w:t>
      </w:r>
      <w:r w:rsidRPr="008032DC">
        <w:rPr>
          <w:rFonts w:ascii="Times New Roman" w:hAnsi="Times New Roman"/>
        </w:rPr>
        <w:t>/14</w:t>
      </w:r>
      <w:r w:rsidRPr="008032DC">
        <w:rPr>
          <w:rFonts w:ascii="Times New Roman" w:hAnsi="Times New Roman"/>
        </w:rPr>
        <w:tab/>
      </w:r>
      <w:r w:rsidRPr="008032DC">
        <w:rPr>
          <w:rFonts w:ascii="Times New Roman" w:hAnsi="Times New Roman"/>
        </w:rPr>
        <w:tab/>
        <w:t xml:space="preserve">Warszawa, dnia </w:t>
      </w:r>
      <w:r>
        <w:rPr>
          <w:rFonts w:ascii="Times New Roman" w:hAnsi="Times New Roman"/>
        </w:rPr>
        <w:t>7 kwietnia</w:t>
      </w:r>
      <w:r w:rsidRPr="008032DC">
        <w:rPr>
          <w:rFonts w:ascii="Times New Roman" w:hAnsi="Times New Roman"/>
        </w:rPr>
        <w:t xml:space="preserve"> 2014 r.</w:t>
      </w:r>
    </w:p>
    <w:p w:rsidR="001B4C27" w:rsidRPr="008032DC" w:rsidRDefault="001B4C27" w:rsidP="008032DC">
      <w:pPr>
        <w:pStyle w:val="Header"/>
        <w:tabs>
          <w:tab w:val="left" w:pos="708"/>
        </w:tabs>
        <w:rPr>
          <w:rFonts w:ascii="Times New Roman" w:hAnsi="Times New Roman"/>
        </w:rPr>
      </w:pPr>
    </w:p>
    <w:p w:rsidR="001B4C27" w:rsidRPr="008032DC" w:rsidRDefault="001B4C27" w:rsidP="008032DC">
      <w:pPr>
        <w:pStyle w:val="Header"/>
        <w:tabs>
          <w:tab w:val="left" w:pos="708"/>
        </w:tabs>
        <w:rPr>
          <w:rFonts w:ascii="Times New Roman" w:hAnsi="Times New Roman"/>
        </w:rPr>
      </w:pPr>
    </w:p>
    <w:p w:rsidR="001B4C27" w:rsidRPr="008032DC" w:rsidRDefault="001B4C27" w:rsidP="008032DC">
      <w:pPr>
        <w:pStyle w:val="Header"/>
        <w:tabs>
          <w:tab w:val="left" w:pos="708"/>
        </w:tabs>
        <w:rPr>
          <w:rFonts w:ascii="Times New Roman" w:hAnsi="Times New Roman"/>
        </w:rPr>
      </w:pPr>
    </w:p>
    <w:p w:rsidR="001B4C27" w:rsidRPr="008032DC" w:rsidRDefault="001B4C27" w:rsidP="008032DC">
      <w:pPr>
        <w:pStyle w:val="Heading5"/>
        <w:spacing w:line="360" w:lineRule="auto"/>
      </w:pPr>
    </w:p>
    <w:p w:rsidR="001B4C27" w:rsidRPr="008032DC" w:rsidRDefault="001B4C27" w:rsidP="008032DC">
      <w:pPr>
        <w:pStyle w:val="Heading5"/>
        <w:spacing w:line="360" w:lineRule="auto"/>
      </w:pPr>
      <w:r w:rsidRPr="008032DC">
        <w:t>SPECYFIKACJA ISTOTNYCH WARUNKÓW ZAMÓWIENIA</w:t>
      </w:r>
    </w:p>
    <w:p w:rsidR="001B4C27" w:rsidRPr="008032DC" w:rsidRDefault="001B4C27" w:rsidP="008032DC">
      <w:pPr>
        <w:pStyle w:val="BodyText"/>
        <w:spacing w:line="360" w:lineRule="auto"/>
        <w:ind w:right="408"/>
        <w:jc w:val="center"/>
      </w:pPr>
      <w:r w:rsidRPr="008032DC">
        <w:t>w trybie przetargu nieograniczonego o szacunkowej wartości zamówienia mniejszej niż kwoty określone w przepisach wydanych na podstawie art.  11 ust. 8 ustawy z dnia 29 stycznia 2004 r. Prawo zamówień publicznych (tekst jednolity Dz. U. z 2013 r. poz. 907, ze zmianami)</w:t>
      </w:r>
      <w:r w:rsidRPr="008032DC">
        <w:br/>
        <w:t>na  udzielenie gwarancji ubezpieczeniowej lub bankowej</w:t>
      </w:r>
    </w:p>
    <w:p w:rsidR="001B4C27" w:rsidRPr="008032DC" w:rsidRDefault="001B4C27" w:rsidP="008032DC">
      <w:pPr>
        <w:pStyle w:val="BodyText2"/>
        <w:jc w:val="left"/>
        <w:rPr>
          <w:szCs w:val="24"/>
        </w:rPr>
      </w:pPr>
    </w:p>
    <w:p w:rsidR="001B4C27" w:rsidRPr="008032DC" w:rsidRDefault="001B4C27" w:rsidP="008032DC">
      <w:pPr>
        <w:pStyle w:val="BodyText2"/>
        <w:spacing w:line="360" w:lineRule="auto"/>
        <w:jc w:val="left"/>
        <w:rPr>
          <w:szCs w:val="24"/>
        </w:rPr>
      </w:pPr>
      <w:r w:rsidRPr="008032DC">
        <w:rPr>
          <w:b/>
          <w:bCs/>
          <w:szCs w:val="24"/>
        </w:rPr>
        <w:t>1.   ZAMAWIAJĄCY</w:t>
      </w:r>
      <w:r w:rsidRPr="008032DC">
        <w:rPr>
          <w:szCs w:val="24"/>
        </w:rPr>
        <w:t>:</w:t>
      </w:r>
    </w:p>
    <w:p w:rsidR="001B4C27" w:rsidRPr="008032DC" w:rsidRDefault="001B4C27" w:rsidP="008032DC">
      <w:pPr>
        <w:pStyle w:val="BodyText2"/>
        <w:spacing w:line="276" w:lineRule="auto"/>
        <w:jc w:val="left"/>
        <w:rPr>
          <w:b/>
        </w:rPr>
      </w:pPr>
      <w:r w:rsidRPr="008032DC">
        <w:rPr>
          <w:b/>
        </w:rPr>
        <w:t>Agencja Rozwoju Mazowsza S.A.</w:t>
      </w:r>
    </w:p>
    <w:p w:rsidR="001B4C27" w:rsidRPr="008032DC" w:rsidRDefault="001B4C27" w:rsidP="008032DC">
      <w:pPr>
        <w:pStyle w:val="BodyText2"/>
        <w:spacing w:line="276" w:lineRule="auto"/>
        <w:jc w:val="left"/>
        <w:rPr>
          <w:b/>
        </w:rPr>
      </w:pPr>
      <w:r w:rsidRPr="008032DC">
        <w:rPr>
          <w:b/>
        </w:rPr>
        <w:t>ul. Nowy Zjazd 1</w:t>
      </w:r>
    </w:p>
    <w:p w:rsidR="001B4C27" w:rsidRPr="008032DC" w:rsidRDefault="001B4C27" w:rsidP="008032DC">
      <w:pPr>
        <w:pStyle w:val="BodyText2"/>
        <w:spacing w:line="276" w:lineRule="auto"/>
        <w:jc w:val="left"/>
        <w:rPr>
          <w:b/>
        </w:rPr>
      </w:pPr>
      <w:r w:rsidRPr="008032DC">
        <w:rPr>
          <w:b/>
        </w:rPr>
        <w:t>00-301 Warszawa</w:t>
      </w:r>
    </w:p>
    <w:p w:rsidR="001B4C27" w:rsidRPr="008032DC" w:rsidRDefault="001B4C27" w:rsidP="008032DC">
      <w:pPr>
        <w:pStyle w:val="BodyText2"/>
        <w:spacing w:line="276" w:lineRule="auto"/>
        <w:jc w:val="left"/>
        <w:rPr>
          <w:b/>
          <w:u w:val="single"/>
        </w:rPr>
      </w:pPr>
      <w:r w:rsidRPr="008032DC">
        <w:rPr>
          <w:b/>
          <w:u w:val="single"/>
        </w:rPr>
        <w:t>Adres korespondencyjny: ul. Brechta 3, 03-472 Warszawa</w:t>
      </w:r>
    </w:p>
    <w:p w:rsidR="001B4C27" w:rsidRPr="008032DC" w:rsidRDefault="001B4C27" w:rsidP="008032DC">
      <w:pPr>
        <w:pStyle w:val="BodyText2"/>
        <w:spacing w:line="276" w:lineRule="auto"/>
        <w:jc w:val="left"/>
        <w:rPr>
          <w:b/>
        </w:rPr>
      </w:pPr>
      <w:r w:rsidRPr="008032DC">
        <w:rPr>
          <w:b/>
        </w:rPr>
        <w:t>tel. 22 566 47 60, fax (22) 843 83 31</w:t>
      </w:r>
    </w:p>
    <w:p w:rsidR="001B4C27" w:rsidRPr="008032DC" w:rsidRDefault="001B4C27" w:rsidP="008032DC">
      <w:pPr>
        <w:pStyle w:val="BodyText2"/>
        <w:spacing w:line="276" w:lineRule="auto"/>
        <w:jc w:val="left"/>
        <w:rPr>
          <w:b/>
        </w:rPr>
      </w:pPr>
      <w:r w:rsidRPr="008032DC">
        <w:rPr>
          <w:b/>
        </w:rPr>
        <w:t xml:space="preserve">NIP: 521-337-46-90, REGON: 140391839 </w:t>
      </w:r>
    </w:p>
    <w:p w:rsidR="001B4C27" w:rsidRPr="008032DC" w:rsidRDefault="001B4C27" w:rsidP="008032DC">
      <w:pPr>
        <w:pStyle w:val="BodyText2"/>
        <w:spacing w:line="276" w:lineRule="auto"/>
        <w:jc w:val="left"/>
        <w:rPr>
          <w:b/>
        </w:rPr>
      </w:pPr>
      <w:r w:rsidRPr="008032DC">
        <w:rPr>
          <w:b/>
        </w:rPr>
        <w:t xml:space="preserve">adres strony internetowej: </w:t>
      </w:r>
      <w:hyperlink r:id="rId7" w:history="1">
        <w:r w:rsidRPr="008032DC">
          <w:rPr>
            <w:rStyle w:val="Hyperlink"/>
            <w:b/>
          </w:rPr>
          <w:t>www.armsa.pl</w:t>
        </w:r>
      </w:hyperlink>
    </w:p>
    <w:p w:rsidR="001B4C27" w:rsidRPr="008032DC" w:rsidRDefault="001B4C27" w:rsidP="008032DC">
      <w:pPr>
        <w:pStyle w:val="BodyText2"/>
        <w:spacing w:line="360" w:lineRule="auto"/>
        <w:jc w:val="left"/>
        <w:rPr>
          <w:b/>
          <w:szCs w:val="24"/>
        </w:rPr>
      </w:pPr>
    </w:p>
    <w:p w:rsidR="001B4C27" w:rsidRPr="008032DC" w:rsidRDefault="001B4C27" w:rsidP="008032DC">
      <w:pPr>
        <w:pStyle w:val="BodyText2"/>
        <w:spacing w:line="360" w:lineRule="auto"/>
        <w:jc w:val="left"/>
        <w:rPr>
          <w:b/>
          <w:szCs w:val="24"/>
        </w:rPr>
      </w:pPr>
      <w:r w:rsidRPr="008032DC">
        <w:rPr>
          <w:b/>
          <w:szCs w:val="24"/>
        </w:rPr>
        <w:t xml:space="preserve">INFORMACJE WPROWADZAJĄCE </w:t>
      </w:r>
    </w:p>
    <w:p w:rsidR="001B4C27" w:rsidRPr="008032DC" w:rsidRDefault="001B4C27" w:rsidP="008032DC">
      <w:pPr>
        <w:pStyle w:val="BodyText2"/>
        <w:spacing w:line="360" w:lineRule="auto"/>
        <w:jc w:val="left"/>
        <w:rPr>
          <w:szCs w:val="24"/>
        </w:rPr>
      </w:pPr>
      <w:r w:rsidRPr="008032DC">
        <w:rPr>
          <w:szCs w:val="24"/>
        </w:rPr>
        <w:t>Użyte w Specyfikacji terminy mają następujące znaczenie:</w:t>
      </w:r>
    </w:p>
    <w:p w:rsidR="001B4C27" w:rsidRPr="008032DC" w:rsidRDefault="001B4C27" w:rsidP="008032DC">
      <w:pPr>
        <w:pStyle w:val="BodyText2"/>
        <w:spacing w:line="360" w:lineRule="auto"/>
        <w:jc w:val="left"/>
        <w:rPr>
          <w:szCs w:val="24"/>
        </w:rPr>
      </w:pPr>
      <w:r w:rsidRPr="008032DC">
        <w:rPr>
          <w:szCs w:val="24"/>
        </w:rPr>
        <w:t xml:space="preserve">1) </w:t>
      </w:r>
      <w:r w:rsidRPr="008032DC">
        <w:rPr>
          <w:b/>
          <w:szCs w:val="24"/>
        </w:rPr>
        <w:t>„Zamawiający</w:t>
      </w:r>
      <w:r w:rsidRPr="008032DC">
        <w:rPr>
          <w:szCs w:val="24"/>
        </w:rPr>
        <w:t xml:space="preserve">” – Agencja Rozwoju Mazowsza S.A. z siedzibą w Warszawie </w:t>
      </w:r>
    </w:p>
    <w:p w:rsidR="001B4C27" w:rsidRPr="008032DC" w:rsidRDefault="001B4C27" w:rsidP="008032DC">
      <w:pPr>
        <w:pStyle w:val="BodyText2"/>
        <w:spacing w:line="360" w:lineRule="auto"/>
        <w:jc w:val="left"/>
        <w:rPr>
          <w:bCs/>
          <w:szCs w:val="24"/>
        </w:rPr>
      </w:pPr>
      <w:r w:rsidRPr="008032DC">
        <w:rPr>
          <w:bCs/>
          <w:szCs w:val="24"/>
        </w:rPr>
        <w:t xml:space="preserve">2) </w:t>
      </w:r>
      <w:r w:rsidRPr="008032DC">
        <w:rPr>
          <w:b/>
          <w:bCs/>
          <w:szCs w:val="24"/>
        </w:rPr>
        <w:t>„Postępowanie”</w:t>
      </w:r>
      <w:r w:rsidRPr="008032DC">
        <w:rPr>
          <w:bCs/>
          <w:szCs w:val="24"/>
        </w:rPr>
        <w:t xml:space="preserve"> – postępowanie prowadzone przez Zamawiającego na podstawie niniejszej Specyfikacji, PZP oraz aktów wykonawczych wydanych na podstawie Ustawy,</w:t>
      </w:r>
    </w:p>
    <w:p w:rsidR="001B4C27" w:rsidRPr="008032DC" w:rsidRDefault="001B4C27" w:rsidP="008032DC">
      <w:pPr>
        <w:pStyle w:val="BodyText2"/>
        <w:spacing w:line="360" w:lineRule="auto"/>
        <w:jc w:val="left"/>
        <w:rPr>
          <w:bCs/>
          <w:szCs w:val="24"/>
        </w:rPr>
      </w:pPr>
      <w:r w:rsidRPr="008032DC">
        <w:rPr>
          <w:bCs/>
          <w:szCs w:val="24"/>
        </w:rPr>
        <w:t xml:space="preserve">3) </w:t>
      </w:r>
      <w:r w:rsidRPr="008032DC">
        <w:rPr>
          <w:b/>
          <w:bCs/>
          <w:szCs w:val="24"/>
        </w:rPr>
        <w:t>„SIWZ”</w:t>
      </w:r>
      <w:r w:rsidRPr="008032DC">
        <w:rPr>
          <w:bCs/>
          <w:szCs w:val="24"/>
        </w:rPr>
        <w:t xml:space="preserve"> – niniejsza Specyfikacja Istotnych Warunków Zamówienia,</w:t>
      </w:r>
    </w:p>
    <w:p w:rsidR="001B4C27" w:rsidRPr="008032DC" w:rsidRDefault="001B4C27" w:rsidP="008032DC">
      <w:pPr>
        <w:pStyle w:val="BodyText2"/>
        <w:spacing w:line="360" w:lineRule="auto"/>
        <w:jc w:val="left"/>
        <w:rPr>
          <w:szCs w:val="24"/>
        </w:rPr>
      </w:pPr>
      <w:r w:rsidRPr="008032DC">
        <w:rPr>
          <w:bCs/>
          <w:szCs w:val="24"/>
        </w:rPr>
        <w:t xml:space="preserve">4) </w:t>
      </w:r>
      <w:r w:rsidRPr="008032DC">
        <w:rPr>
          <w:b/>
          <w:bCs/>
          <w:szCs w:val="24"/>
        </w:rPr>
        <w:t>„Ustawa”</w:t>
      </w:r>
      <w:r w:rsidRPr="008032DC">
        <w:rPr>
          <w:bCs/>
          <w:szCs w:val="24"/>
        </w:rPr>
        <w:t xml:space="preserve"> - </w:t>
      </w:r>
      <w:r w:rsidRPr="008032DC">
        <w:rPr>
          <w:szCs w:val="24"/>
        </w:rPr>
        <w:t>ustawa z dnia 29 stycznia 2004 r. Prawo zamówień publicznych (tekst jednolity Dz. U. z 2013 r. poz. 907 ze zmianami),</w:t>
      </w:r>
    </w:p>
    <w:p w:rsidR="001B4C27" w:rsidRPr="008032DC" w:rsidRDefault="001B4C27" w:rsidP="008032DC">
      <w:pPr>
        <w:pStyle w:val="BodyText2"/>
        <w:spacing w:line="360" w:lineRule="auto"/>
        <w:jc w:val="left"/>
        <w:rPr>
          <w:szCs w:val="24"/>
        </w:rPr>
      </w:pPr>
      <w:r w:rsidRPr="008032DC">
        <w:rPr>
          <w:szCs w:val="24"/>
        </w:rPr>
        <w:t xml:space="preserve">5) </w:t>
      </w:r>
      <w:r w:rsidRPr="008032DC">
        <w:rPr>
          <w:b/>
          <w:szCs w:val="24"/>
        </w:rPr>
        <w:t>„Wykonawca”</w:t>
      </w:r>
      <w:r w:rsidRPr="008032DC">
        <w:rPr>
          <w:szCs w:val="24"/>
        </w:rPr>
        <w:t xml:space="preserve">  - podmiot który ubiega się o udzielenie zamówienia, złoży ofertę albo zawrze z Zamawiającym umowę w sprawie wykonania zamówienia.</w:t>
      </w:r>
    </w:p>
    <w:p w:rsidR="001B4C27" w:rsidRDefault="001B4C27" w:rsidP="008032DC">
      <w:pPr>
        <w:pStyle w:val="BodyText2"/>
        <w:spacing w:line="360" w:lineRule="auto"/>
        <w:jc w:val="left"/>
        <w:rPr>
          <w:szCs w:val="24"/>
        </w:rPr>
      </w:pPr>
    </w:p>
    <w:p w:rsidR="001B4C27" w:rsidRDefault="001B4C27" w:rsidP="008032DC">
      <w:pPr>
        <w:pStyle w:val="BodyText2"/>
        <w:spacing w:line="360" w:lineRule="auto"/>
        <w:jc w:val="left"/>
        <w:rPr>
          <w:szCs w:val="24"/>
        </w:rPr>
      </w:pPr>
    </w:p>
    <w:p w:rsidR="001B4C27" w:rsidRDefault="001B4C27" w:rsidP="008032DC">
      <w:pPr>
        <w:pStyle w:val="BodyText2"/>
        <w:spacing w:line="360" w:lineRule="auto"/>
        <w:jc w:val="left"/>
        <w:rPr>
          <w:szCs w:val="24"/>
        </w:rPr>
      </w:pPr>
    </w:p>
    <w:p w:rsidR="001B4C27" w:rsidRDefault="001B4C27" w:rsidP="008032DC">
      <w:pPr>
        <w:pStyle w:val="BodyText2"/>
        <w:spacing w:line="360" w:lineRule="auto"/>
        <w:jc w:val="left"/>
        <w:rPr>
          <w:szCs w:val="24"/>
        </w:rPr>
      </w:pPr>
    </w:p>
    <w:p w:rsidR="001B4C27" w:rsidRPr="008032DC" w:rsidRDefault="001B4C27" w:rsidP="008032DC">
      <w:pPr>
        <w:pStyle w:val="BodyText2"/>
        <w:spacing w:line="360" w:lineRule="auto"/>
        <w:jc w:val="left"/>
        <w:rPr>
          <w:szCs w:val="24"/>
        </w:rPr>
      </w:pPr>
      <w:r w:rsidRPr="008032DC">
        <w:rPr>
          <w:szCs w:val="24"/>
        </w:rPr>
        <w:t xml:space="preserve"> </w:t>
      </w:r>
    </w:p>
    <w:p w:rsidR="001B4C27" w:rsidRPr="008032DC" w:rsidRDefault="001B4C27" w:rsidP="008032DC">
      <w:pPr>
        <w:pStyle w:val="BodyText2"/>
        <w:spacing w:line="360" w:lineRule="auto"/>
        <w:jc w:val="left"/>
        <w:rPr>
          <w:bCs/>
          <w:szCs w:val="24"/>
        </w:rPr>
      </w:pPr>
    </w:p>
    <w:p w:rsidR="001B4C27" w:rsidRPr="008032DC" w:rsidRDefault="001B4C27" w:rsidP="008032DC">
      <w:pPr>
        <w:pStyle w:val="BodyText2"/>
        <w:spacing w:line="360" w:lineRule="auto"/>
        <w:jc w:val="left"/>
        <w:rPr>
          <w:b/>
          <w:bCs/>
          <w:szCs w:val="24"/>
        </w:rPr>
      </w:pPr>
      <w:r w:rsidRPr="008032DC">
        <w:rPr>
          <w:b/>
          <w:bCs/>
          <w:szCs w:val="24"/>
        </w:rPr>
        <w:t>2.   TRYB UDZIELENIA ZAMÓWIENIA</w:t>
      </w:r>
    </w:p>
    <w:p w:rsidR="001B4C27" w:rsidRPr="008032DC" w:rsidRDefault="001B4C27" w:rsidP="008032DC">
      <w:pPr>
        <w:pStyle w:val="BodyText2"/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Postępowanie o udzielenie zamówienia publicznego prowadzone jest w trybie </w:t>
      </w:r>
      <w:r w:rsidRPr="008032DC">
        <w:rPr>
          <w:b/>
          <w:bCs/>
          <w:szCs w:val="24"/>
        </w:rPr>
        <w:t>przetargu nieograniczonego</w:t>
      </w:r>
      <w:r w:rsidRPr="008032DC">
        <w:rPr>
          <w:szCs w:val="24"/>
        </w:rPr>
        <w:t xml:space="preserve"> na podstawie przepisów Ustawy. Wartość szacunkowa przedmiotu zamówienia przekracza wyrażoną w złotych równowartość kwoty 14 000 euro i jest mniejsza od wyrażonej w złotych równowartości kwoty 207 000 euro. </w:t>
      </w:r>
    </w:p>
    <w:p w:rsidR="001B4C27" w:rsidRPr="008032DC" w:rsidRDefault="001B4C27" w:rsidP="008032DC">
      <w:pPr>
        <w:pStyle w:val="BodyText2"/>
        <w:spacing w:line="360" w:lineRule="auto"/>
        <w:jc w:val="both"/>
        <w:rPr>
          <w:b/>
          <w:bCs/>
          <w:szCs w:val="24"/>
        </w:rPr>
      </w:pPr>
    </w:p>
    <w:p w:rsidR="001B4C27" w:rsidRPr="008032DC" w:rsidRDefault="001B4C27" w:rsidP="008032DC">
      <w:pPr>
        <w:pStyle w:val="BodyText2"/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3.   PRZEDMIOT ZAMÓWIENIA</w:t>
      </w:r>
    </w:p>
    <w:p w:rsidR="001B4C27" w:rsidRPr="008032DC" w:rsidRDefault="001B4C27" w:rsidP="008032DC">
      <w:pPr>
        <w:pStyle w:val="BodyText2"/>
        <w:tabs>
          <w:tab w:val="left" w:pos="1134"/>
          <w:tab w:val="left" w:pos="481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Kod CPV 66.51.00.00-8 (usługi ubezpieczeniowe), </w:t>
      </w:r>
    </w:p>
    <w:p w:rsidR="001B4C27" w:rsidRPr="008032DC" w:rsidRDefault="001B4C27" w:rsidP="008032DC">
      <w:pPr>
        <w:pStyle w:val="BodyText2"/>
        <w:spacing w:line="360" w:lineRule="auto"/>
        <w:jc w:val="both"/>
        <w:rPr>
          <w:szCs w:val="24"/>
        </w:rPr>
      </w:pPr>
      <w:r>
        <w:rPr>
          <w:szCs w:val="24"/>
        </w:rPr>
        <w:t>Kod CPV 66.1</w:t>
      </w:r>
      <w:r w:rsidRPr="008032DC">
        <w:rPr>
          <w:szCs w:val="24"/>
        </w:rPr>
        <w:t>1.00.00-</w:t>
      </w:r>
      <w:r>
        <w:rPr>
          <w:szCs w:val="24"/>
        </w:rPr>
        <w:t>4</w:t>
      </w:r>
      <w:r w:rsidRPr="008032DC">
        <w:rPr>
          <w:szCs w:val="24"/>
        </w:rPr>
        <w:t xml:space="preserve"> (usługi </w:t>
      </w:r>
      <w:r>
        <w:rPr>
          <w:szCs w:val="24"/>
        </w:rPr>
        <w:t>bank</w:t>
      </w:r>
      <w:r w:rsidRPr="008032DC">
        <w:rPr>
          <w:szCs w:val="24"/>
        </w:rPr>
        <w:t>owe)</w:t>
      </w:r>
      <w:r>
        <w:rPr>
          <w:szCs w:val="24"/>
        </w:rPr>
        <w:t>.</w:t>
      </w:r>
    </w:p>
    <w:p w:rsidR="001B4C27" w:rsidRDefault="001B4C27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4C27" w:rsidRPr="008032DC" w:rsidRDefault="001B4C27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Przedmiotem zamówienia jest udzielenie gwarancji bankowej lub ubezpieczeniowej w wysokości 7.000.000,00 zł (siedem milionów złotych) jako zabezpieczenia należytego wykonania zobowiązań Zamawiającego wynikających z postanowień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2DC">
        <w:rPr>
          <w:rFonts w:ascii="Times New Roman" w:hAnsi="Times New Roman"/>
          <w:sz w:val="24"/>
          <w:szCs w:val="24"/>
        </w:rPr>
        <w:t xml:space="preserve"> umowy o dofinansowanie Projektu </w:t>
      </w:r>
      <w:r w:rsidRPr="008032DC">
        <w:rPr>
          <w:rFonts w:ascii="Times New Roman" w:hAnsi="Times New Roman"/>
          <w:i/>
          <w:sz w:val="24"/>
          <w:szCs w:val="24"/>
        </w:rPr>
        <w:t>„Zwiększenie potencjału szkół zawodowych na Mazowszu”</w:t>
      </w:r>
      <w:r w:rsidRPr="008032DC">
        <w:rPr>
          <w:rFonts w:ascii="Times New Roman" w:hAnsi="Times New Roman"/>
          <w:sz w:val="24"/>
          <w:szCs w:val="24"/>
        </w:rPr>
        <w:t xml:space="preserve"> w ramach Programu Operacyjnego Kapitał Ludzki współfinansowanego ze środków Unii Europejskiej w ramach Europejskiego Funduszu Społecznego .</w:t>
      </w:r>
    </w:p>
    <w:p w:rsidR="001B4C27" w:rsidRPr="008032DC" w:rsidRDefault="001B4C27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4C27" w:rsidRPr="008032DC" w:rsidRDefault="001B4C27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Projekt „Zwiększenie potencjału szkół zawodowych na Mazowszu” będzie określany w dalszej części niniejszej SIWZ jako Projekt. </w:t>
      </w:r>
    </w:p>
    <w:p w:rsidR="001B4C27" w:rsidRPr="008032DC" w:rsidRDefault="001B4C27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Umowa o dofinansowanie Projektu zosta</w:t>
      </w:r>
      <w:r>
        <w:rPr>
          <w:rFonts w:ascii="Times New Roman" w:hAnsi="Times New Roman"/>
          <w:sz w:val="24"/>
          <w:szCs w:val="24"/>
        </w:rPr>
        <w:t>ła</w:t>
      </w:r>
      <w:r w:rsidRPr="008032DC">
        <w:rPr>
          <w:rFonts w:ascii="Times New Roman" w:hAnsi="Times New Roman"/>
          <w:sz w:val="24"/>
          <w:szCs w:val="24"/>
        </w:rPr>
        <w:t xml:space="preserve"> zawarta między Zamawiającym a Województwem Mazowieckim w imieniu którego będzie działa Mazowiecka Jednostka Wdrażania Programów</w:t>
      </w:r>
      <w:r>
        <w:rPr>
          <w:rFonts w:ascii="Times New Roman" w:hAnsi="Times New Roman"/>
          <w:sz w:val="24"/>
          <w:szCs w:val="24"/>
        </w:rPr>
        <w:t xml:space="preserve"> Unijnych w dniu 26 marca 2014 roku</w:t>
      </w:r>
      <w:r w:rsidRPr="008032DC">
        <w:rPr>
          <w:rFonts w:ascii="Times New Roman" w:hAnsi="Times New Roman"/>
          <w:sz w:val="24"/>
          <w:szCs w:val="24"/>
        </w:rPr>
        <w:t xml:space="preserve"> Wysokość gwarancji ubezpieczeniowej odpowiada wartości dofinansowania odpowiadającego kwocie najwyższej transzy zaliczki wypłacanej dla Projektu określonej w umowie o dofinansowanie, czyli  7.000.000,00 zł</w:t>
      </w:r>
      <w:r w:rsidRPr="008032DC">
        <w:rPr>
          <w:rFonts w:ascii="Times New Roman" w:hAnsi="Times New Roman"/>
          <w:i/>
          <w:sz w:val="24"/>
          <w:szCs w:val="24"/>
        </w:rPr>
        <w:t xml:space="preserve">. </w:t>
      </w:r>
    </w:p>
    <w:p w:rsidR="001B4C27" w:rsidRPr="008032DC" w:rsidRDefault="001B4C27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Beneficjentem gwarancji będzie Województwo Mazowieckie w imieniu którego będzie działać Mazowiecka Jednostka Wdrażania Programów</w:t>
      </w:r>
      <w:r>
        <w:rPr>
          <w:rFonts w:ascii="Times New Roman" w:hAnsi="Times New Roman"/>
          <w:sz w:val="24"/>
          <w:szCs w:val="24"/>
        </w:rPr>
        <w:t xml:space="preserve"> Unijnych </w:t>
      </w:r>
      <w:r w:rsidRPr="008032DC">
        <w:rPr>
          <w:rFonts w:ascii="Times New Roman" w:hAnsi="Times New Roman"/>
          <w:sz w:val="24"/>
          <w:szCs w:val="24"/>
        </w:rPr>
        <w:t xml:space="preserve"> z siedzibą w Warszawie, ul. Jagiellońska 74, 03-301 Warszawa.</w:t>
      </w:r>
    </w:p>
    <w:p w:rsidR="001B4C27" w:rsidRDefault="001B4C27" w:rsidP="002161C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vertAlign w:val="superscript"/>
        </w:rPr>
      </w:pPr>
      <w:r w:rsidRPr="008032DC">
        <w:rPr>
          <w:rFonts w:ascii="Times New Roman" w:hAnsi="Times New Roman"/>
          <w:sz w:val="24"/>
          <w:szCs w:val="24"/>
        </w:rPr>
        <w:t xml:space="preserve">Wykonawca zobowiąże się w udzielonych gwarancjach do nieodwołalnego i bezwarunkowego,  zapłacenia na pierwsze żądanie Beneficjenta gwarancji kwoty do wysokości udzielonej gwarancji, w terminie 14 dni od doręczenia Wykonawcy na jego adres korespondencyjny pierwszego, pisemnego wezwania do zapłaty zawierającego oświadczenie Beneficjenta, że żądana kwota jest należna i wymagalna </w:t>
      </w:r>
      <w:r w:rsidRPr="008032DC">
        <w:rPr>
          <w:rFonts w:ascii="Times New Roman" w:hAnsi="Times New Roman"/>
          <w:iCs/>
          <w:sz w:val="24"/>
          <w:szCs w:val="24"/>
        </w:rPr>
        <w:t>z tytułu niewykonania lub nienależytego wykonania Umowy przez Zamawiającego.</w:t>
      </w:r>
    </w:p>
    <w:p w:rsidR="001B4C27" w:rsidRPr="008032DC" w:rsidRDefault="001B4C27" w:rsidP="008032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Kwota udzielonej gwarancji bankowej lub ubezpieczeniowej, tj. kwota 7.000.000,00 zł, stanowi górną granicę odpowiedzialności Wykonawcy z tytułu gwarancji. </w:t>
      </w:r>
    </w:p>
    <w:p w:rsidR="001B4C27" w:rsidRPr="008032DC" w:rsidRDefault="001B4C27" w:rsidP="008032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Wystawiona gwarancja musi być zgodna z powszechnie obowiązującymi przepisami prawa polskiego oraz umową o dofinansowanie (projekt umowy jest załącznikiem z1 do SIWZ). </w:t>
      </w:r>
    </w:p>
    <w:p w:rsidR="001B4C27" w:rsidRPr="008032DC" w:rsidRDefault="001B4C27" w:rsidP="008032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Zapłata wynagrodzenia z tytułu udzielenia gwarancji, równego cenie oferty, nastąpi w dwóch ratach: 50% ceny ofertowej w terminie 7 dni od  podpisania umowy, 50% ceny ofertowej w terminie 7 dni od otrzymania przez Zamawiającego od Mazowieckiej Jednostki Wdrażania Programów Unijnych pierwszej transzy dofinansowania Projektu prz</w:t>
      </w:r>
      <w:r>
        <w:rPr>
          <w:rFonts w:ascii="Times New Roman" w:hAnsi="Times New Roman"/>
          <w:sz w:val="24"/>
          <w:szCs w:val="24"/>
        </w:rPr>
        <w:t>y</w:t>
      </w:r>
      <w:r w:rsidRPr="008032DC">
        <w:rPr>
          <w:rFonts w:ascii="Times New Roman" w:hAnsi="Times New Roman"/>
          <w:sz w:val="24"/>
          <w:szCs w:val="24"/>
        </w:rPr>
        <w:t xml:space="preserve"> czym nie później niż 3 miesiące od zawarcia umowy.</w:t>
      </w:r>
    </w:p>
    <w:p w:rsidR="001B4C27" w:rsidRDefault="001B4C27" w:rsidP="002161CC">
      <w:pPr>
        <w:spacing w:after="0" w:line="360" w:lineRule="auto"/>
        <w:jc w:val="both"/>
      </w:pPr>
      <w:r w:rsidRPr="008032DC">
        <w:rPr>
          <w:rFonts w:ascii="Times New Roman" w:hAnsi="Times New Roman"/>
          <w:sz w:val="24"/>
          <w:szCs w:val="24"/>
        </w:rPr>
        <w:t>Zabezpieczeniem ewentualnych roszczeń Wykonawcy z tytułu wystawionej gwarancji ubezpieczeniowej może być, zgodnie z wyborem Wykonawcy, wyłącznie weksel in blanco wraz z deklaracją wekslową i/lub poddanie się Zamawiającego pod dobrowolną egzekucję na podstawie przepisów art. 777 k.p.c.</w:t>
      </w:r>
    </w:p>
    <w:p w:rsidR="001B4C27" w:rsidRPr="008032DC" w:rsidRDefault="001B4C27" w:rsidP="008032DC">
      <w:pPr>
        <w:pStyle w:val="BodyTextIndent2"/>
        <w:spacing w:after="0" w:line="360" w:lineRule="auto"/>
        <w:ind w:left="0"/>
        <w:jc w:val="both"/>
      </w:pPr>
      <w:r w:rsidRPr="008032DC">
        <w:t>W celu umożliwienia Wykonawcy zbadania sytuacji prawnej, ekonomicznej i finansowej Zamawiającego, w załączeniu do SIWZ Zamawiający przedkłada następujące dokumenty:</w:t>
      </w:r>
    </w:p>
    <w:p w:rsidR="001B4C27" w:rsidRPr="008032DC" w:rsidRDefault="001B4C27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Projekt umowy o dofinansowanie,</w:t>
      </w:r>
    </w:p>
    <w:p w:rsidR="001B4C27" w:rsidRPr="008032DC" w:rsidRDefault="001B4C27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Decyzję o nadaniu nr REGON  </w:t>
      </w:r>
    </w:p>
    <w:p w:rsidR="001B4C27" w:rsidRPr="008032DC" w:rsidRDefault="001B4C27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Decyzja w sprawie nadania numeru identyfikacji podatkowej, </w:t>
      </w:r>
    </w:p>
    <w:p w:rsidR="001B4C27" w:rsidRPr="008032DC" w:rsidRDefault="001B4C27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Odpis aktualny z rejestru przedsiębiorców </w:t>
      </w:r>
    </w:p>
    <w:p w:rsidR="001B4C27" w:rsidRPr="008032DC" w:rsidRDefault="001B4C27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Tekst jednolity statutu spółki pod firmą Agencja Rozwoju Mazowsza S.A. </w:t>
      </w:r>
    </w:p>
    <w:p w:rsidR="001B4C27" w:rsidRPr="008032DC" w:rsidRDefault="001B4C27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Zaświadczenie z US o niezaleganiu w podatkach,</w:t>
      </w:r>
    </w:p>
    <w:p w:rsidR="001B4C27" w:rsidRPr="008032DC" w:rsidRDefault="001B4C27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Zaświadczenie z ZUS o niezaleganiu w opłacaniu składek,</w:t>
      </w:r>
    </w:p>
    <w:p w:rsidR="001B4C27" w:rsidRPr="008032DC" w:rsidRDefault="001B4C27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Sprawozdanie finansowe (bilans, rachunek zysków i strat, rachunek przepływów pieniężnych, informacja dodatkowa do bilansu, zestawienie zmian w kapitale własnym) wraz z opinią biegłego rewidenta za rok 2010</w:t>
      </w:r>
    </w:p>
    <w:p w:rsidR="001B4C27" w:rsidRPr="008032DC" w:rsidRDefault="001B4C27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Sprawozdanie finansowe (bilans, rachunek zysków i strat, rachunek przepływów pieniężnych, informacja dodatkowa do bilansu, zestawienie zmian w kapitale własnym) wraz z opinią biegłego rewidenta za rok 2011</w:t>
      </w:r>
    </w:p>
    <w:p w:rsidR="001B4C27" w:rsidRPr="008032DC" w:rsidRDefault="001B4C27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Sprawozdanie finansowe (bilans, rachunek zysków i strat, rachunek przepływów pieniężnych, informacja dodatkowa do bilansu, zestawienie zmian w kapitale własnym)  wraz z opinią biegłego rewidenta za rok 2012</w:t>
      </w:r>
    </w:p>
    <w:p w:rsidR="001B4C27" w:rsidRPr="008032DC" w:rsidRDefault="001B4C27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Opinia banku prowadzącego rachunki bieżące</w:t>
      </w:r>
    </w:p>
    <w:p w:rsidR="001B4C27" w:rsidRPr="008032DC" w:rsidRDefault="001B4C27" w:rsidP="008032DC">
      <w:pPr>
        <w:adjustRightInd w:val="0"/>
        <w:spacing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B4C27" w:rsidRPr="008032DC" w:rsidRDefault="001B4C27" w:rsidP="008032DC">
      <w:pPr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Zamawiający oświadcza, iż nie jest stroną umowy kredytu bankowego ani umowy pożyczki. Zamawiający jest stroną umów leasingu (standardowy leasing trzech aut służbowych). Zamawiający nie posiada żadnych obciążeń majątkowych i prawnych (hipoteka, przewłaszczenie, zastaw itp.). </w:t>
      </w:r>
    </w:p>
    <w:p w:rsidR="001B4C27" w:rsidRPr="008032DC" w:rsidRDefault="001B4C27" w:rsidP="008032DC">
      <w:pPr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W sytuacji gdy Wykonawca potrzebuje dodatkowych informacji bądź dokumentów dotyczących sytuacji finansowej Zamawiającego Wykonawca winien zwrócić się do Zamawiającego z wnioskiem o wyjaśnienie treści niniejszej SIWZ. </w:t>
      </w:r>
    </w:p>
    <w:p w:rsidR="001B4C27" w:rsidRPr="008032DC" w:rsidRDefault="001B4C27" w:rsidP="008032DC">
      <w:pPr>
        <w:pStyle w:val="BodyText2"/>
        <w:tabs>
          <w:tab w:val="num" w:pos="1276"/>
        </w:tabs>
        <w:spacing w:line="360" w:lineRule="auto"/>
        <w:jc w:val="both"/>
        <w:rPr>
          <w:b/>
          <w:bCs/>
          <w:szCs w:val="24"/>
        </w:rPr>
      </w:pPr>
    </w:p>
    <w:p w:rsidR="001B4C27" w:rsidRPr="008032DC" w:rsidRDefault="001B4C27" w:rsidP="008032DC">
      <w:pPr>
        <w:pStyle w:val="BodyText2"/>
        <w:tabs>
          <w:tab w:val="num" w:pos="1276"/>
        </w:tabs>
        <w:spacing w:line="360" w:lineRule="auto"/>
        <w:ind w:left="1276" w:hanging="1276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4.  TERMIN WYKONANIA ZAMÓWIENIA</w:t>
      </w:r>
    </w:p>
    <w:p w:rsidR="001B4C27" w:rsidRPr="008032DC" w:rsidRDefault="001B4C27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4C27" w:rsidRPr="008032DC" w:rsidRDefault="001B4C27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Zabezpieczenie należytego wykonania zobowiązań Zamawiającego jest ustanawiane na okres od </w:t>
      </w:r>
      <w:r>
        <w:rPr>
          <w:rFonts w:ascii="Times New Roman" w:hAnsi="Times New Roman"/>
          <w:sz w:val="24"/>
          <w:szCs w:val="24"/>
        </w:rPr>
        <w:t xml:space="preserve">dnia zawarcia umowy o dofinansowanie Projekt, tj. 26 marca 2014 roku </w:t>
      </w:r>
      <w:r w:rsidRPr="008032DC">
        <w:rPr>
          <w:rFonts w:ascii="Times New Roman" w:hAnsi="Times New Roman"/>
          <w:sz w:val="24"/>
          <w:szCs w:val="24"/>
        </w:rPr>
        <w:t xml:space="preserve">do upływu 6 miesięcy od dnia zakończenia realizacji </w:t>
      </w:r>
      <w:r>
        <w:rPr>
          <w:rFonts w:ascii="Times New Roman" w:hAnsi="Times New Roman"/>
          <w:sz w:val="24"/>
          <w:szCs w:val="24"/>
        </w:rPr>
        <w:t>P</w:t>
      </w:r>
      <w:r w:rsidRPr="008032DC">
        <w:rPr>
          <w:rFonts w:ascii="Times New Roman" w:hAnsi="Times New Roman"/>
          <w:sz w:val="24"/>
          <w:szCs w:val="24"/>
        </w:rPr>
        <w:t xml:space="preserve">rojektu, który upływa w dniu 30 września 2015 r., tj. do dnia 31 marca 2016 r. </w:t>
      </w:r>
    </w:p>
    <w:p w:rsidR="001B4C27" w:rsidRPr="008032DC" w:rsidRDefault="001B4C27" w:rsidP="008032DC">
      <w:pPr>
        <w:pStyle w:val="BodyText2"/>
        <w:tabs>
          <w:tab w:val="num" w:pos="1276"/>
        </w:tabs>
        <w:spacing w:line="360" w:lineRule="auto"/>
        <w:ind w:left="1276" w:hanging="1276"/>
        <w:jc w:val="both"/>
        <w:rPr>
          <w:bCs/>
          <w:szCs w:val="24"/>
        </w:rPr>
      </w:pPr>
    </w:p>
    <w:p w:rsidR="001B4C27" w:rsidRPr="008032DC" w:rsidRDefault="001B4C27" w:rsidP="008032DC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5. WARUNKI UDZIAŁU W POSTĘPOWANIU ORAZ OPIS SPOSOBU DOKONYWANIA  OCENY SPEŁNIANIA TYCH WARUNKÓW</w:t>
      </w:r>
    </w:p>
    <w:p w:rsidR="001B4C27" w:rsidRPr="008032DC" w:rsidRDefault="001B4C27" w:rsidP="008032DC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  <w:szCs w:val="24"/>
        </w:rPr>
      </w:pPr>
    </w:p>
    <w:p w:rsidR="001B4C27" w:rsidRPr="008032DC" w:rsidRDefault="001B4C27" w:rsidP="008032DC">
      <w:pPr>
        <w:pStyle w:val="BodyText2"/>
        <w:spacing w:line="360" w:lineRule="auto"/>
        <w:jc w:val="both"/>
        <w:rPr>
          <w:szCs w:val="24"/>
        </w:rPr>
      </w:pPr>
      <w:r w:rsidRPr="008032DC">
        <w:rPr>
          <w:bCs/>
          <w:szCs w:val="24"/>
        </w:rPr>
        <w:t>1</w:t>
      </w:r>
      <w:r w:rsidRPr="008032DC">
        <w:rPr>
          <w:szCs w:val="24"/>
        </w:rPr>
        <w:t>). O udzielenie zamówienia mogą ubiegać się Wykonawcy, którzy nie podlegają wykluczeniu  z postępowania na podstawie art. 24 Ustawy i spełniają warunki, dotyczące:</w:t>
      </w:r>
    </w:p>
    <w:p w:rsidR="001B4C27" w:rsidRPr="008032DC" w:rsidRDefault="001B4C27" w:rsidP="008032DC">
      <w:pPr>
        <w:pStyle w:val="BodyText2"/>
        <w:spacing w:line="360" w:lineRule="auto"/>
        <w:jc w:val="both"/>
        <w:rPr>
          <w:szCs w:val="24"/>
          <w:u w:val="single"/>
        </w:rPr>
      </w:pPr>
      <w:r w:rsidRPr="008032DC">
        <w:rPr>
          <w:szCs w:val="24"/>
        </w:rPr>
        <w:t xml:space="preserve">a) posiadania uprawnień do wykonywania określonej działalności lub czynności, jeżeli przepisy prawa nakładają obowiązek ich posiadania, tj, mogą wykonywać działalność ubezpieczeniową w rozumieniu przepisów ustawy z dnia 22 maja 2003 roku o działalności ubezpieczeniowej (t. jedn. Dz. U. z 2009 roku Nr 11, poz. 66 ze zm.) lub działalność bankową w rozumieniu przepisów ustawy z dnia 29 sierpnia 1997 roku Prawo bankowe (t. jedn. w Dz. </w:t>
      </w:r>
      <w:r w:rsidRPr="008032DC">
        <w:rPr>
          <w:szCs w:val="24"/>
          <w:u w:val="single"/>
        </w:rPr>
        <w:t>U. z 2012 roku  poz. 1376 ze zm.),</w:t>
      </w:r>
    </w:p>
    <w:p w:rsidR="001B4C27" w:rsidRPr="008032DC" w:rsidRDefault="001B4C27" w:rsidP="008032DC">
      <w:pPr>
        <w:pStyle w:val="Bezodstpw1"/>
        <w:tabs>
          <w:tab w:val="num" w:pos="1440"/>
        </w:tabs>
        <w:spacing w:line="360" w:lineRule="auto"/>
        <w:jc w:val="both"/>
      </w:pPr>
      <w:r w:rsidRPr="008032DC">
        <w:t xml:space="preserve">b) posiadania wiedzy i doświadczenia, tj.: w okresie ostatnich 3 lat przed terminem składania ofert, a jeżeli okres prowadzenia działalności jest krótszy w tym okresie,  wykonali należycie co najmniej 2 usługi polegające na udzieleniu gwarancji bankowej lub ubezpieczeniowej gdzie kwota gwarancji była nie niższa niż 7 000 000 zł (siedem milionów złotych) </w:t>
      </w:r>
    </w:p>
    <w:p w:rsidR="001B4C27" w:rsidRPr="008032DC" w:rsidRDefault="001B4C27" w:rsidP="008032DC">
      <w:pPr>
        <w:pStyle w:val="BodyText2"/>
        <w:spacing w:line="360" w:lineRule="auto"/>
        <w:ind w:left="708"/>
        <w:jc w:val="both"/>
        <w:rPr>
          <w:bCs/>
          <w:szCs w:val="24"/>
        </w:rPr>
      </w:pPr>
    </w:p>
    <w:p w:rsidR="001B4C27" w:rsidRPr="008032DC" w:rsidRDefault="001B4C27" w:rsidP="008032DC">
      <w:pPr>
        <w:pStyle w:val="BodyText2"/>
        <w:tabs>
          <w:tab w:val="left" w:pos="18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2). Ocena spełnienia warunków nastąpi na podstawie przedstawionych przez Wykonawcę dokumentów, o których mowa w Rozdziale 6 SIWZ – zgodnie z formułą: spełnia-nie spełnia. </w:t>
      </w:r>
    </w:p>
    <w:p w:rsidR="001B4C27" w:rsidRPr="008032DC" w:rsidRDefault="001B4C27" w:rsidP="008032DC">
      <w:pPr>
        <w:pStyle w:val="BodyText2"/>
        <w:tabs>
          <w:tab w:val="left" w:pos="426"/>
        </w:tabs>
        <w:spacing w:line="360" w:lineRule="auto"/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6. WYKAZ OŚWIADCZEŃ LUB DOKUMENTÓW, JAKIE MAJĄ DOSTARCZYĆ WYKONAWCY W CELU POTWIERDZENIA SPEŁNIANIA WARUNKÓW UDZIAŁU W POSTĘPOWANIU ORAZ NIEPODLEGANIA WYKLUCZENIU NA PODSTAWIE ART. 24 UST. 1 i 2 USTAWY PRAWO ZAMÓWIEŃ PUBLICZNYCH</w:t>
      </w:r>
    </w:p>
    <w:p w:rsidR="001B4C27" w:rsidRPr="008032DC" w:rsidRDefault="001B4C27" w:rsidP="008032DC">
      <w:pPr>
        <w:pStyle w:val="BodyText2"/>
        <w:tabs>
          <w:tab w:val="left" w:pos="0"/>
          <w:tab w:val="left" w:pos="993"/>
        </w:tabs>
        <w:spacing w:line="360" w:lineRule="auto"/>
        <w:jc w:val="both"/>
        <w:rPr>
          <w:bCs/>
          <w:szCs w:val="24"/>
        </w:rPr>
      </w:pPr>
    </w:p>
    <w:p w:rsidR="001B4C27" w:rsidRPr="008032DC" w:rsidRDefault="001B4C27" w:rsidP="008032DC">
      <w:pPr>
        <w:pStyle w:val="BodyText2"/>
        <w:tabs>
          <w:tab w:val="left" w:pos="0"/>
          <w:tab w:val="left" w:pos="993"/>
        </w:tabs>
        <w:spacing w:line="360" w:lineRule="auto"/>
        <w:jc w:val="both"/>
        <w:rPr>
          <w:bCs/>
          <w:szCs w:val="24"/>
        </w:rPr>
      </w:pPr>
      <w:r w:rsidRPr="008032DC">
        <w:rPr>
          <w:bCs/>
          <w:szCs w:val="24"/>
        </w:rPr>
        <w:t xml:space="preserve">1). Na potwierdzenie spełniania warunków udziału w postępowaniu oraz nie podlegania wykluczeniu na podstawie </w:t>
      </w:r>
      <w:r w:rsidRPr="008032DC">
        <w:rPr>
          <w:szCs w:val="24"/>
        </w:rPr>
        <w:t xml:space="preserve">art. 24 Ustawy </w:t>
      </w:r>
      <w:r w:rsidRPr="008032DC">
        <w:rPr>
          <w:bCs/>
          <w:szCs w:val="24"/>
        </w:rPr>
        <w:t>Wykonawcy wraz z ofertą powinni złożyć:</w:t>
      </w:r>
    </w:p>
    <w:p w:rsidR="001B4C27" w:rsidRPr="008032DC" w:rsidRDefault="001B4C27" w:rsidP="008032DC">
      <w:pPr>
        <w:pStyle w:val="BodyText2"/>
        <w:spacing w:line="360" w:lineRule="auto"/>
        <w:jc w:val="both"/>
        <w:rPr>
          <w:bCs/>
          <w:szCs w:val="24"/>
        </w:rPr>
      </w:pPr>
      <w:r w:rsidRPr="008032DC">
        <w:rPr>
          <w:bCs/>
          <w:szCs w:val="24"/>
        </w:rPr>
        <w:t>a) Oświadczenie Wykonawcy o spełnianiu warunków udziału w postępowania (załącznik nr 2 do SIWZ);</w:t>
      </w:r>
    </w:p>
    <w:p w:rsidR="001B4C27" w:rsidRPr="008032DC" w:rsidRDefault="001B4C27" w:rsidP="008032DC">
      <w:pPr>
        <w:pStyle w:val="BodyText2"/>
        <w:spacing w:line="360" w:lineRule="auto"/>
        <w:jc w:val="both"/>
        <w:rPr>
          <w:bCs/>
          <w:szCs w:val="24"/>
        </w:rPr>
      </w:pPr>
      <w:r w:rsidRPr="008032DC">
        <w:rPr>
          <w:bCs/>
          <w:szCs w:val="24"/>
        </w:rPr>
        <w:t>b) Oświadczenie o braku podstaw do wykluczenia na podstawie w art. 24 Ustawy (załącznik nr 3 do SIWZ);</w:t>
      </w:r>
    </w:p>
    <w:p w:rsidR="001B4C27" w:rsidRPr="008032DC" w:rsidRDefault="001B4C27" w:rsidP="008032DC">
      <w:pPr>
        <w:pStyle w:val="BodyText2"/>
        <w:spacing w:line="360" w:lineRule="auto"/>
        <w:jc w:val="both"/>
        <w:rPr>
          <w:bCs/>
          <w:szCs w:val="24"/>
        </w:rPr>
      </w:pPr>
      <w:r w:rsidRPr="008032DC">
        <w:rPr>
          <w:bCs/>
          <w:szCs w:val="24"/>
        </w:rPr>
        <w:t>c) aktualny odpis z właściwego rejestru lub z centralnej ewidencji i informacji o działalności gospodarczej, jeżeli odrębne przepisy wymagają wpisu do rejestru lub ewidencji, w celu wykazania braku podstaw do wykluczenia w oparciu o art. 24 ust. 1 pkt 2 Ustawy wystawiony nie wcześniej niż 6 miesięcy przed upływem terminu składania ofert ,</w:t>
      </w:r>
    </w:p>
    <w:p w:rsidR="001B4C27" w:rsidRPr="008032DC" w:rsidRDefault="001B4C27" w:rsidP="008032DC">
      <w:pPr>
        <w:pStyle w:val="BodyText2"/>
        <w:spacing w:line="360" w:lineRule="auto"/>
        <w:jc w:val="left"/>
        <w:rPr>
          <w:bCs/>
          <w:szCs w:val="24"/>
        </w:rPr>
      </w:pPr>
      <w:r w:rsidRPr="008032DC">
        <w:rPr>
          <w:bCs/>
          <w:szCs w:val="24"/>
        </w:rPr>
        <w:t>d) listę podmiotów należących do tej samej grupy kapitałowej, o której mowa w art. 24 ust. 2 pkt. 5 Ustawy lub oświadczenie Wykonawcy, że nie należy do grupy kapitałowej, zgodnie ze wzorem który stanowi załącznik nr 4 do niniejszej SIWZ</w:t>
      </w:r>
    </w:p>
    <w:p w:rsidR="001B4C27" w:rsidRPr="008032DC" w:rsidRDefault="001B4C27" w:rsidP="008032DC">
      <w:pPr>
        <w:pStyle w:val="BodyText2"/>
        <w:spacing w:line="360" w:lineRule="auto"/>
        <w:jc w:val="both"/>
        <w:rPr>
          <w:bCs/>
          <w:szCs w:val="24"/>
        </w:rPr>
      </w:pPr>
      <w:r w:rsidRPr="008032DC">
        <w:rPr>
          <w:bCs/>
          <w:szCs w:val="24"/>
        </w:rPr>
        <w:t xml:space="preserve">e) </w:t>
      </w:r>
      <w:r w:rsidRPr="00E82AD9">
        <w:rPr>
          <w:bCs/>
          <w:szCs w:val="24"/>
        </w:rPr>
        <w:t>wykaz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podmiotów, na rzecz, których usługi zostały wykonane, oraz załączeniem dowodów, czy zostały wykonane lub są wykonywane należycie</w:t>
      </w:r>
      <w:r w:rsidRPr="008032DC">
        <w:rPr>
          <w:bCs/>
          <w:szCs w:val="24"/>
        </w:rPr>
        <w:t xml:space="preserve"> (wzór wykazu stanowi załącznik nr 5 do SIWZ).</w:t>
      </w:r>
      <w:r>
        <w:rPr>
          <w:bCs/>
          <w:szCs w:val="24"/>
        </w:rPr>
        <w:t xml:space="preserve"> </w:t>
      </w:r>
      <w:r w:rsidRPr="00E82AD9">
        <w:rPr>
          <w:bCs/>
          <w:szCs w:val="24"/>
        </w:rPr>
        <w:t>Przez główne usługi należy rozumieć usługi, których wykonanie jest konieczne do potwierdzenia spełniania warunków udziału w postępowaniu</w:t>
      </w:r>
      <w:r>
        <w:rPr>
          <w:bCs/>
          <w:szCs w:val="24"/>
        </w:rPr>
        <w:t>.</w:t>
      </w:r>
    </w:p>
    <w:p w:rsidR="001B4C27" w:rsidRPr="008032DC" w:rsidRDefault="001B4C27" w:rsidP="008032DC">
      <w:pPr>
        <w:pStyle w:val="BodyText2"/>
        <w:spacing w:line="360" w:lineRule="auto"/>
        <w:jc w:val="both"/>
        <w:rPr>
          <w:bCs/>
          <w:szCs w:val="24"/>
        </w:rPr>
      </w:pPr>
    </w:p>
    <w:p w:rsidR="001B4C27" w:rsidRPr="008032DC" w:rsidRDefault="001B4C27" w:rsidP="008032DC">
      <w:pPr>
        <w:pStyle w:val="BodyText2"/>
        <w:tabs>
          <w:tab w:val="left" w:pos="54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2) 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 wykonywać pełnomocnik w prowadzonym postępowaniu. Pełnomocnictwo musi być złożone w oryginale bądź kopii poświadczonej za zgodność z oryginałem przez notariusza. </w:t>
      </w:r>
    </w:p>
    <w:p w:rsidR="001B4C27" w:rsidRPr="008032DC" w:rsidRDefault="001B4C27" w:rsidP="008032DC">
      <w:pPr>
        <w:pStyle w:val="BodyText2"/>
        <w:tabs>
          <w:tab w:val="left" w:pos="540"/>
        </w:tabs>
        <w:spacing w:line="360" w:lineRule="auto"/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54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3) Z uwagi na specyfikę przedmiotu zamówienia nie może zostać ono powierzone podwykonawcom. </w:t>
      </w:r>
    </w:p>
    <w:p w:rsidR="001B4C27" w:rsidRPr="008032DC" w:rsidRDefault="001B4C27" w:rsidP="008032DC">
      <w:pPr>
        <w:pStyle w:val="BodyText2"/>
        <w:tabs>
          <w:tab w:val="left" w:pos="54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 </w:t>
      </w:r>
    </w:p>
    <w:p w:rsidR="001B4C27" w:rsidRPr="008032DC" w:rsidRDefault="001B4C27" w:rsidP="008032D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4) Dokumenty należy złożyć w formie oryginału lub kopii poświadczonej za zgodność z oryginałem (na każdej stronie zawierającej treść).</w:t>
      </w:r>
    </w:p>
    <w:p w:rsidR="001B4C27" w:rsidRPr="008032DC" w:rsidRDefault="001B4C27" w:rsidP="008032D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C27" w:rsidRPr="008032DC" w:rsidRDefault="001B4C27" w:rsidP="008032D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5) Wszelkie dokumenty sporządzone w języku obcym winny być  złożone wraz z tłumaczeniem na język polski.</w:t>
      </w:r>
    </w:p>
    <w:p w:rsidR="001B4C27" w:rsidRPr="008032DC" w:rsidRDefault="001B4C27" w:rsidP="008032D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C27" w:rsidRPr="008032DC" w:rsidRDefault="001B4C27" w:rsidP="008032D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6) Jeżeli wykonawca ma siedzibę lub miejsce zamieszkania poza terytorium Rzeczypospolitej Polskiej, zamiast dokumentów, o których mowa w punkcie 1c) składa dokument lub dokumenty wystawione w kraju, w którym ma siedzibę lub miejsce zamieszkania, potwierdzające że nie otwarto jego likwidacji ani nie ogłoszono upadłości,</w:t>
      </w:r>
    </w:p>
    <w:p w:rsidR="001B4C27" w:rsidRPr="008032DC" w:rsidRDefault="001B4C27" w:rsidP="008032D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C27" w:rsidRPr="008032DC" w:rsidRDefault="001B4C27" w:rsidP="008032D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7) Dokumenty o których mowa w pkt 6 powinny być wystawione nie wcześniej niż 6 miesięcy przed upływem terminu składania ofert. </w:t>
      </w:r>
    </w:p>
    <w:p w:rsidR="001B4C27" w:rsidRPr="008032DC" w:rsidRDefault="001B4C27" w:rsidP="00803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C27" w:rsidRPr="008032DC" w:rsidRDefault="001B4C27" w:rsidP="00803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8) Wykonawcy mogą wspólnie ubiegać się o udzielenie zamówienia.  W takim przypadku wykonawcy</w:t>
      </w:r>
      <w:r w:rsidRPr="008032DC">
        <w:rPr>
          <w:rFonts w:ascii="Times New Roman" w:hAnsi="Times New Roman"/>
          <w:color w:val="000000"/>
          <w:sz w:val="24"/>
          <w:szCs w:val="24"/>
        </w:rPr>
        <w:t xml:space="preserve"> wspólnie ubiegający się o zamówienie do oferty dołączają pełnomocnictwo, o którym mowa w art. 23 ust. 2 Ustawy, które zawiera m.in.: nazwy i adresy wykonawców wspólnie ubiegających się o udzielenie zamówienia, nazwę i adres pełnomocnika, zakres pełnomocnictwa, datę udzielenia pełnomocnictwa oraz podpisy wykonawców - zgodnie z zasadami reprezentacji. Każdy z wykonawców wspólnie ubiegających się o zamówienie musi udokumentować, iż nie zachodzi żadna z przesłanek wykluczenia Wykonawcy.  </w:t>
      </w:r>
    </w:p>
    <w:p w:rsidR="001B4C27" w:rsidRPr="008032DC" w:rsidRDefault="001B4C27" w:rsidP="00803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4C27" w:rsidRPr="008032DC" w:rsidRDefault="001B4C27" w:rsidP="00803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9) W przypadku, kiedy oferta złożona wspólnie przez kilka podmiotów (np. konsorcjum) zostanie wybrana, Zamawiający przed zawarciem umowy w sprawie zamówienia publicznego może żądać umowy regulującej współpracę tych wykonawców.</w:t>
      </w:r>
    </w:p>
    <w:p w:rsidR="001B4C27" w:rsidRPr="008032DC" w:rsidRDefault="001B4C27" w:rsidP="008032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B4C27" w:rsidRPr="008032DC" w:rsidRDefault="001B4C27" w:rsidP="008032DC">
      <w:pPr>
        <w:autoSpaceDE w:val="0"/>
        <w:autoSpaceDN w:val="0"/>
        <w:adjustRightInd w:val="0"/>
        <w:ind w:left="720" w:hanging="240"/>
        <w:jc w:val="both"/>
        <w:rPr>
          <w:rFonts w:ascii="Times New Roman" w:hAnsi="Times New Roman"/>
          <w:sz w:val="24"/>
          <w:szCs w:val="24"/>
        </w:rPr>
      </w:pPr>
    </w:p>
    <w:p w:rsidR="001B4C27" w:rsidRPr="008032DC" w:rsidRDefault="001B4C27" w:rsidP="008032DC">
      <w:pPr>
        <w:autoSpaceDE w:val="0"/>
        <w:autoSpaceDN w:val="0"/>
        <w:adjustRightInd w:val="0"/>
        <w:ind w:left="1440" w:hanging="240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 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 xml:space="preserve">7. INFORMACJE O SPOSOBIE POROZUMIEWANIA SIĘ ZAMAWIAJĄCEGO </w:t>
      </w:r>
      <w:r w:rsidRPr="008032DC">
        <w:rPr>
          <w:b/>
          <w:bCs/>
          <w:szCs w:val="24"/>
        </w:rPr>
        <w:br/>
        <w:t>Z WYKONAWCAMI ORAZ PRZEKAZYWANIA OŚWIADCZEŃ LUB DOKUMENTÓW, A TAKŻE WSKAZANIE OSÓB UPRAWNIONYCH DO POROZUMIEWANIA SIĘ Z WYKONAWCAMI.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b/>
          <w:bCs/>
          <w:szCs w:val="24"/>
        </w:rPr>
      </w:pPr>
    </w:p>
    <w:p w:rsidR="001B4C27" w:rsidRPr="008032DC" w:rsidRDefault="001B4C27" w:rsidP="008032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1) Podstawowym sposobem porozumiewania się jest korespondencja pisemna przekazywana za  pomocą operatorów pocztowych względnie do rąk własnych.</w:t>
      </w:r>
    </w:p>
    <w:p w:rsidR="001B4C27" w:rsidRPr="008032DC" w:rsidRDefault="001B4C27" w:rsidP="008032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2) Zamawiający dopuszcza również porozumiewanie się za pomocą poczty elektronicznej e-mail na adres: </w:t>
      </w:r>
      <w:hyperlink r:id="rId8" w:history="1">
        <w:r w:rsidRPr="006B5401">
          <w:rPr>
            <w:rStyle w:val="Hyperlink"/>
            <w:rFonts w:ascii="Times New Roman" w:hAnsi="Times New Roman"/>
            <w:sz w:val="24"/>
            <w:szCs w:val="24"/>
          </w:rPr>
          <w:t>m.pasztaleniec@armsa.pl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032DC">
        <w:rPr>
          <w:rFonts w:ascii="Times New Roman" w:hAnsi="Times New Roman"/>
          <w:sz w:val="24"/>
          <w:szCs w:val="24"/>
        </w:rPr>
        <w:t>bądź faxem na nr 22 843 83 31</w:t>
      </w:r>
      <w:r>
        <w:rPr>
          <w:rFonts w:ascii="Times New Roman" w:hAnsi="Times New Roman"/>
          <w:sz w:val="24"/>
          <w:szCs w:val="24"/>
        </w:rPr>
        <w:t>.</w:t>
      </w:r>
    </w:p>
    <w:p w:rsidR="001B4C27" w:rsidRPr="008032DC" w:rsidRDefault="001B4C27" w:rsidP="008032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3) Jeżeli zamawiający lub wykonawca przekazują oświadczenia, wnioski, zawiadomienia oraz informacje e-mailem bądź za pośrednictwem faxu, każda ze stron na żądanie drugiej niezwłocznie potwierdza fakt ich otrzymania. </w:t>
      </w:r>
    </w:p>
    <w:p w:rsidR="001B4C27" w:rsidRPr="008032DC" w:rsidRDefault="001B4C27" w:rsidP="008032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4) Osobami uprawnionymi do kontaktu z Wykonawcami są: Magdalena Pasztaleniec w dniach roboczych od poniedziałku do piątku w godzinach 8.00-15.00. </w:t>
      </w:r>
    </w:p>
    <w:p w:rsidR="001B4C27" w:rsidRPr="008032DC" w:rsidRDefault="001B4C27" w:rsidP="008032DC">
      <w:pPr>
        <w:pStyle w:val="BodyText2"/>
        <w:tabs>
          <w:tab w:val="left" w:pos="426"/>
        </w:tabs>
        <w:spacing w:line="360" w:lineRule="auto"/>
        <w:ind w:left="360"/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8.   WYMAGANIA DOTYCZĄCE WADIUM.</w:t>
      </w:r>
    </w:p>
    <w:p w:rsidR="001B4C27" w:rsidRPr="008032DC" w:rsidRDefault="001B4C27" w:rsidP="008032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Zamawiający nie wymaga wniesienia wadium. 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9.   TERMIN ZWIĄZANIA OFERTĄ.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1). Wykonawca jest związany ofertą 30 dni od daty upływu terminu składania ofert.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2). Wykonawca może samodzielnie lub na wniosek Zamawiającego przedłużyć termin związania ofertą, z tym że Zamawiający może tylko raz, co najmniej na 3 dni przed upływem terminu związania ofertą, zwrócić się do wykonawców o wyrażenie zgody na przedłużenie terminu o oznaczony okres, nie dłuższy jednak niż 60 dni. 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10. OPIS SPOSOBU PRZYGOTOWYWANIA OFERT.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1) Wykonawca może złożyć tylko jedną ofertę w formie pisemnej, w języku polskim, napisaną na maszynie lub komputerze. Cena powinna być podana  w złotych polskich.  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2) Wszystkie dokumenty przedstawione w formie kserokopii muszą być poświadczone na każdej ze stron za zgodność z oryginałem przez wykonawcę lub osobę uprawnioną do reprezentacji wykonawcy. 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3) Pełnomocnictwo do podpisania oferty – jeśli dotyczy –  winno być dołączone do oferty w oryginale lub kopi poświadczonej „za zgodność z oryginałem” przez notariusza. Treść dokumentu pełnomocnictwa musi określać zakres czynności do jakich Mocodawca udzielił upoważnienia.   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4) Ofertę należy przygotować na formularzu stanowiącym załącznik nr 1 do SIWZ. Oferta winna zawierać wszystkie wymagane dokumenty, oświadczenia i załączniki, o których mowa w treści niniejszej SIWZ.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5) Oferta oraz wszystkie dokumenty, oświadczenia i załączniki muszą być podpisane przez  Wykonawcę lub osobę (osoby) upoważnioną(ne) do występowania w imieniu Wykonawcy (zgodnie z wyciągiem z właściwego rejestru).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6)  Poprawki lub zmiany w treści oferty muszą być naniesione czytelnie oraz opatrzone datą i podpisem osoby/osób podpisującej ofertę.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7)  Oferta musi być kompletna, trwale spięta (zszyta), strony oferty wraz z załącznikami powinny być parafowane i ponumerowane.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8) Wykonawca może złożyć tylko 1 ofertę, zawierającą jedną, jednoznacznie opisaną propozycję. Złożenie większej liczby ofert lub złożenie oferty zawierającej propozycje alternatywne spowoduje odrzucenie wszystkich ofert złożonych przez Wykonawcę. Ofertę składa się pod rygorem nieważności w formie pisemnej. 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szCs w:val="24"/>
        </w:rPr>
      </w:pPr>
      <w:r w:rsidRPr="008032DC">
        <w:rPr>
          <w:szCs w:val="24"/>
        </w:rPr>
        <w:t>9) Zamawiający nie dopuszcza składania ofert częściowych.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szCs w:val="24"/>
        </w:rPr>
      </w:pPr>
      <w:r w:rsidRPr="008032DC">
        <w:rPr>
          <w:szCs w:val="24"/>
        </w:rPr>
        <w:t>10) Koszty związane z przygotowaniem oferty ponosi składający ofertę.</w:t>
      </w:r>
    </w:p>
    <w:p w:rsidR="001B4C27" w:rsidRPr="008032DC" w:rsidRDefault="001B4C27" w:rsidP="008032DC">
      <w:pPr>
        <w:pStyle w:val="BodyText2"/>
        <w:tabs>
          <w:tab w:val="left" w:pos="567"/>
        </w:tabs>
        <w:spacing w:line="360" w:lineRule="auto"/>
        <w:ind w:left="360" w:hanging="360"/>
        <w:jc w:val="both"/>
        <w:rPr>
          <w:szCs w:val="24"/>
        </w:rPr>
      </w:pPr>
      <w:r w:rsidRPr="008032DC">
        <w:rPr>
          <w:szCs w:val="24"/>
        </w:rPr>
        <w:t>11) Oferta wraz ze wszelkimi dokumentami, oświadczeniami i załącznikami  powinna znajdować się w zamkniętej, opieczętowanej, nieprzejrzystej  kopercie z napisem:</w:t>
      </w:r>
    </w:p>
    <w:p w:rsidR="001B4C27" w:rsidRPr="008032DC" w:rsidRDefault="001B4C27" w:rsidP="008032DC">
      <w:pPr>
        <w:spacing w:line="360" w:lineRule="auto"/>
        <w:ind w:right="-83"/>
        <w:jc w:val="center"/>
        <w:rPr>
          <w:rFonts w:ascii="Times New Roman" w:hAnsi="Times New Roman"/>
          <w:color w:val="FF0000"/>
          <w:sz w:val="24"/>
          <w:szCs w:val="24"/>
        </w:rPr>
      </w:pPr>
      <w:r w:rsidRPr="008032DC">
        <w:rPr>
          <w:rFonts w:ascii="Times New Roman" w:hAnsi="Times New Roman"/>
          <w:b/>
          <w:sz w:val="24"/>
          <w:szCs w:val="24"/>
        </w:rPr>
        <w:t xml:space="preserve">Oferta na udzielenie gwarancji ubezpieczeniowych </w:t>
      </w:r>
      <w:r w:rsidRPr="008032DC">
        <w:rPr>
          <w:rFonts w:ascii="Times New Roman" w:hAnsi="Times New Roman"/>
          <w:b/>
          <w:sz w:val="24"/>
          <w:szCs w:val="24"/>
        </w:rPr>
        <w:br/>
      </w:r>
      <w:r w:rsidRPr="008032DC">
        <w:rPr>
          <w:rFonts w:ascii="Times New Roman" w:hAnsi="Times New Roman"/>
          <w:sz w:val="24"/>
          <w:szCs w:val="24"/>
        </w:rPr>
        <w:t xml:space="preserve">Nie otwierać przed dniem  </w:t>
      </w:r>
      <w:r>
        <w:rPr>
          <w:rFonts w:ascii="Times New Roman" w:hAnsi="Times New Roman"/>
          <w:sz w:val="24"/>
          <w:szCs w:val="24"/>
        </w:rPr>
        <w:t>15 kwietni</w:t>
      </w:r>
      <w:r w:rsidRPr="008032DC">
        <w:rPr>
          <w:rFonts w:ascii="Times New Roman" w:hAnsi="Times New Roman"/>
          <w:sz w:val="24"/>
          <w:szCs w:val="24"/>
        </w:rPr>
        <w:t>a 2014 r.,  godz. 09.15</w:t>
      </w:r>
    </w:p>
    <w:p w:rsidR="001B4C27" w:rsidRPr="008032DC" w:rsidRDefault="001B4C27" w:rsidP="008032DC">
      <w:pPr>
        <w:pStyle w:val="BodyText2"/>
        <w:tabs>
          <w:tab w:val="num" w:pos="360"/>
          <w:tab w:val="left" w:pos="993"/>
        </w:tabs>
        <w:spacing w:line="360" w:lineRule="auto"/>
        <w:ind w:left="360" w:hanging="360"/>
        <w:jc w:val="left"/>
        <w:rPr>
          <w:szCs w:val="24"/>
        </w:rPr>
      </w:pPr>
      <w:r w:rsidRPr="008032DC">
        <w:rPr>
          <w:szCs w:val="24"/>
        </w:rPr>
        <w:t>W górnym lewym rogu koperty powinna być umieszczona nazwa i siedziba Wykonawcy.</w:t>
      </w:r>
    </w:p>
    <w:p w:rsidR="001B4C27" w:rsidRPr="008032DC" w:rsidRDefault="001B4C27" w:rsidP="008032DC">
      <w:pPr>
        <w:pStyle w:val="BodyText2"/>
        <w:tabs>
          <w:tab w:val="num" w:pos="360"/>
          <w:tab w:val="left" w:pos="993"/>
        </w:tabs>
        <w:spacing w:line="360" w:lineRule="auto"/>
        <w:ind w:left="360" w:hanging="360"/>
        <w:jc w:val="left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11. MIEJSCE ORAZ TERMIN SKŁADANIA I OTWARCIA OFERT.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1). Oferty należy składać w siedzibie Zamawiającego: Agencja Rozwoju Mazowsza S.A, </w:t>
      </w:r>
      <w:r w:rsidRPr="008032DC">
        <w:rPr>
          <w:szCs w:val="24"/>
        </w:rPr>
        <w:br/>
        <w:t>ul. B. Brechta 3, 03-472 Warszawa,  (sekretariat – 3 piętro).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2). Termin składania ofert:  do dnia  </w:t>
      </w:r>
      <w:r>
        <w:rPr>
          <w:szCs w:val="24"/>
        </w:rPr>
        <w:t>15</w:t>
      </w:r>
      <w:r w:rsidRPr="008032DC">
        <w:rPr>
          <w:szCs w:val="24"/>
        </w:rPr>
        <w:t xml:space="preserve"> </w:t>
      </w:r>
      <w:r>
        <w:rPr>
          <w:szCs w:val="24"/>
        </w:rPr>
        <w:t>kwietnia</w:t>
      </w:r>
      <w:r w:rsidRPr="008032DC">
        <w:rPr>
          <w:szCs w:val="24"/>
        </w:rPr>
        <w:t xml:space="preserve"> 2014 roku do godz. 09.00  UWAGA! Decyduje data i godzina wpływu oferty do Zamawiającego, a nie data jej wysłania przesyłką pocztową lub kurierską.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3). Termin otwarcia ofert: </w:t>
      </w:r>
      <w:r>
        <w:rPr>
          <w:szCs w:val="24"/>
        </w:rPr>
        <w:t>15</w:t>
      </w:r>
      <w:r w:rsidRPr="008032DC">
        <w:rPr>
          <w:szCs w:val="24"/>
        </w:rPr>
        <w:t xml:space="preserve"> </w:t>
      </w:r>
      <w:r>
        <w:rPr>
          <w:szCs w:val="24"/>
        </w:rPr>
        <w:t>kwietnia</w:t>
      </w:r>
      <w:r w:rsidRPr="008032DC">
        <w:rPr>
          <w:szCs w:val="24"/>
        </w:rPr>
        <w:t xml:space="preserve"> 2014 roku godz. 09.15, sala konferencyjna bądź sekretariat na 3 piętrze.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4). Oferty otrzymane przez Zamawiającego po podanym terminie, zostaną zwrócone Wykonawcy bez otwierania.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5). Bezpośrednio przed otwarciem ofert Zamawiający podaję kwotę jaką zamierza przeznaczyć na sfinansowanie zamówienia. 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6). Złożone wraz z ofertą informacje, które stanowią tajemnicę przedsiębiorstwa w rozumieniu przepisów o zwalczaniu nieuczciwej konkurencji muszą być oddzielone od pozostałej części oferty w sposób umożliwiający Zamawiającemu udostępnienie jawnych elementów oferty innym uczestnikom postępowania. Wykonawca nie może zastrzec informacji o których mowa w treści art. 86 ust 4 Ustawy.   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ab/>
      </w:r>
    </w:p>
    <w:p w:rsidR="001B4C27" w:rsidRPr="008032DC" w:rsidRDefault="001B4C27" w:rsidP="008032DC">
      <w:pPr>
        <w:pStyle w:val="BodyText2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OPIS SPOSOBU OBLICZENIA CENY.</w:t>
      </w:r>
    </w:p>
    <w:p w:rsidR="001B4C27" w:rsidRPr="008032DC" w:rsidRDefault="001B4C27" w:rsidP="008032DC">
      <w:pPr>
        <w:pStyle w:val="BodyText2"/>
        <w:tabs>
          <w:tab w:val="left" w:pos="18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1). Podana w ofercie cena musi uwzględniać wszystkie wymagania Zamawiającego określone w SIWZ oraz zawierać wszelkie koszty, jakie poniesie Wykonawca z tytułu należytej, zgodnej z wymaganiami Zamawiającego realizacji przedmiotu zamówienia. 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2). 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cena netto i cena brutto.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3). Wykonawca może podać tylko jedną cenę za usługę. Oferty z cenami wariantowymi zostaną odrzucone. 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4). Cena nie ulega zmianie przez okres ważności umowy, chyba że w okresie realizacji zmianie ulegnie wysokość podatku VAT. Wówczas cena ulegnie zmianie zgodnie ze zmianą podatku VAT. </w:t>
      </w:r>
    </w:p>
    <w:p w:rsidR="001B4C27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1B4C27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1B4C27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1B4C27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1B4C27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1B4C27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1B4C27" w:rsidRPr="008032DC" w:rsidRDefault="001B4C27" w:rsidP="008032DC">
      <w:pPr>
        <w:pStyle w:val="BodyText2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OPIS KRYTERIÓW, KTÓRYMI ZAMAWIAJĄCY BĘDZIE SIĘ KIEROWAŁ PRZY WYBORZE OFERTY, WRAZ Z PODANIEM ZNACZENIA TYCH KRYTERIÓW  I SPOSOBU OCENY OFERT.</w:t>
      </w:r>
    </w:p>
    <w:p w:rsidR="001B4C27" w:rsidRPr="008032DC" w:rsidRDefault="001B4C27" w:rsidP="008032DC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b/>
          <w:bCs/>
          <w:szCs w:val="24"/>
        </w:rPr>
      </w:pPr>
    </w:p>
    <w:p w:rsidR="001B4C27" w:rsidRPr="008032DC" w:rsidRDefault="001B4C27" w:rsidP="008032DC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Kryteria oceny ofert jakimi Zamawiający będzie się kierował przy wyborze oferty najkorzystniejszej:</w:t>
      </w:r>
    </w:p>
    <w:p w:rsidR="001B4C27" w:rsidRPr="008032DC" w:rsidRDefault="001B4C27" w:rsidP="008032DC">
      <w:pPr>
        <w:pStyle w:val="BodyText2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Cena                                                         100%</w:t>
      </w:r>
    </w:p>
    <w:p w:rsidR="001B4C27" w:rsidRPr="008032DC" w:rsidRDefault="001B4C27" w:rsidP="008032DC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  <w:rPr>
          <w:szCs w:val="24"/>
        </w:rPr>
      </w:pPr>
      <w:r w:rsidRPr="008032DC">
        <w:rPr>
          <w:szCs w:val="24"/>
        </w:rPr>
        <w:t>Wykonawcy, który przedstawi ofertę z najniższą ceną zostanie przyznana maksymalna liczba punktów (100 punktów), natomiast pozostali Wykonawcy odpowiednio mniej punktów według wzoru:</w:t>
      </w:r>
    </w:p>
    <w:p w:rsidR="001B4C27" w:rsidRPr="008032DC" w:rsidRDefault="001B4C27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  <w:r w:rsidRPr="008032DC">
        <w:rPr>
          <w:szCs w:val="24"/>
        </w:rPr>
        <w:t xml:space="preserve">                                      Cena najniższa</w:t>
      </w:r>
    </w:p>
    <w:p w:rsidR="001B4C27" w:rsidRPr="008032DC" w:rsidRDefault="001B4C27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  <w:r w:rsidRPr="008032DC">
        <w:rPr>
          <w:szCs w:val="24"/>
        </w:rPr>
        <w:t xml:space="preserve">  Ocena punktowa =    ______________    x 100 pkt </w:t>
      </w:r>
    </w:p>
    <w:p w:rsidR="001B4C27" w:rsidRPr="008032DC" w:rsidRDefault="001B4C27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  <w:r w:rsidRPr="008032DC">
        <w:rPr>
          <w:szCs w:val="24"/>
        </w:rPr>
        <w:t xml:space="preserve">                                  Cena badanej oferty</w:t>
      </w:r>
    </w:p>
    <w:p w:rsidR="001B4C27" w:rsidRPr="008032DC" w:rsidRDefault="001B4C27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Zamawiający udzieli zamówienia wykonawcy, którego oferta odpowiada wszystkim wymaganiom przedstawionym w ustawie  oraz w SIWZ i została oceniona jako najkorzystniejsza w oparciu o podane kryterium wyboru. </w:t>
      </w:r>
    </w:p>
    <w:p w:rsidR="001B4C27" w:rsidRDefault="001B4C27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540"/>
        </w:tabs>
        <w:ind w:left="540" w:hanging="540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14.  INFORMACJE O FORMALNOŚCIACH, JAKIE POWINNY ZOSTAĆ DOPEŁNIONE PO WYBORZE OFERTY W CELU ZAWARCIA UMOWY W SPRAWIE ZAMÓWIENIA PUBLICZNEGO.</w:t>
      </w:r>
    </w:p>
    <w:p w:rsidR="001B4C27" w:rsidRPr="008032DC" w:rsidRDefault="001B4C27" w:rsidP="008032DC">
      <w:pPr>
        <w:pStyle w:val="BodyText2"/>
        <w:tabs>
          <w:tab w:val="left" w:pos="540"/>
        </w:tabs>
        <w:ind w:left="540" w:hanging="540"/>
        <w:jc w:val="both"/>
        <w:rPr>
          <w:b/>
          <w:bCs/>
          <w:szCs w:val="24"/>
        </w:rPr>
      </w:pPr>
    </w:p>
    <w:p w:rsidR="001B4C27" w:rsidRPr="008032DC" w:rsidRDefault="001B4C27" w:rsidP="008032DC">
      <w:pPr>
        <w:pStyle w:val="BodyText2"/>
        <w:tabs>
          <w:tab w:val="left" w:pos="540"/>
        </w:tabs>
        <w:ind w:left="540" w:hanging="540"/>
        <w:jc w:val="both"/>
        <w:rPr>
          <w:b/>
          <w:bCs/>
          <w:szCs w:val="24"/>
        </w:rPr>
      </w:pP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1). Niezwłocznie po wyborze najkorzystniejszej oferty zamawiający jednocześnie zawiadomi wykonawców, którzy złożyli oferty, o: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a)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b)  wykonawcach, których oferty zostały odrzucone, podając uzasadnienie faktyczne i prawne;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c) wykonawcach, którzy zostali wykluczeni z postępowania o udzielenie zamówienia, podając uzasadnienie faktyczne i prawne;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d) terminie, określonym zgodnie z art. 94 Ustawy, po którego upływie umowa w sprawie zamówienia publicznego może być zawarta.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2). Jeżeli wykonawca, którego oferta została wybrana, uchyla się od zawarcia umowy, zamawiający może wybrać ofertę najkorzystniejszą spośród pozostałych ofert bez przeprowadzenia ich ponownego badania i oceny, chyba, że zachodzą przesłanki unieważnienia postępowania, o których mowa w art. 93 Ustawy.</w:t>
      </w:r>
    </w:p>
    <w:p w:rsidR="001B4C27" w:rsidRPr="008032DC" w:rsidRDefault="001B4C27" w:rsidP="008032DC">
      <w:pPr>
        <w:pStyle w:val="BodyText2"/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3. Zamawiający wymaga podpisania umowy w terminie określonym w stosownym zawiadomieniu, nie krótszym niż 2 dni od daty jego doręczenia.  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  <w:rPr>
          <w:szCs w:val="24"/>
        </w:rPr>
      </w:pPr>
    </w:p>
    <w:p w:rsidR="001B4C27" w:rsidRPr="008032DC" w:rsidRDefault="001B4C27" w:rsidP="008032DC">
      <w:pPr>
        <w:pStyle w:val="BodyText2"/>
        <w:numPr>
          <w:ilvl w:val="0"/>
          <w:numId w:val="3"/>
        </w:numPr>
        <w:tabs>
          <w:tab w:val="clear" w:pos="720"/>
          <w:tab w:val="num" w:pos="360"/>
          <w:tab w:val="left" w:pos="540"/>
          <w:tab w:val="left" w:pos="993"/>
        </w:tabs>
        <w:ind w:hanging="540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 xml:space="preserve">  WYMAGANIA DOTYCZĄCE ZABEZPIECZENIA NALEŻYTEGO WYKONANIA UMOWY.</w:t>
      </w:r>
    </w:p>
    <w:p w:rsidR="001B4C27" w:rsidRPr="008032DC" w:rsidRDefault="001B4C27" w:rsidP="008032DC">
      <w:pPr>
        <w:pStyle w:val="BodyText2"/>
        <w:tabs>
          <w:tab w:val="left" w:pos="709"/>
          <w:tab w:val="left" w:pos="851"/>
          <w:tab w:val="left" w:pos="993"/>
        </w:tabs>
        <w:ind w:left="240"/>
        <w:jc w:val="both"/>
        <w:rPr>
          <w:b/>
          <w:bCs/>
          <w:szCs w:val="24"/>
        </w:rPr>
      </w:pPr>
    </w:p>
    <w:p w:rsidR="001B4C27" w:rsidRPr="008032DC" w:rsidRDefault="001B4C27" w:rsidP="008032DC">
      <w:pPr>
        <w:pStyle w:val="BodyText2"/>
        <w:tabs>
          <w:tab w:val="left" w:pos="709"/>
          <w:tab w:val="left" w:pos="851"/>
          <w:tab w:val="left" w:pos="993"/>
        </w:tabs>
        <w:jc w:val="left"/>
        <w:rPr>
          <w:szCs w:val="24"/>
        </w:rPr>
      </w:pPr>
      <w:r w:rsidRPr="008032DC">
        <w:rPr>
          <w:szCs w:val="24"/>
        </w:rPr>
        <w:t>Zamawiający nie wymaga wniesienia zabezpieczenia należytego wykonania umowy.</w:t>
      </w:r>
    </w:p>
    <w:p w:rsidR="001B4C27" w:rsidRPr="008032DC" w:rsidRDefault="001B4C27" w:rsidP="008032DC">
      <w:pPr>
        <w:pStyle w:val="BodyText2"/>
        <w:tabs>
          <w:tab w:val="left" w:pos="709"/>
          <w:tab w:val="left" w:pos="851"/>
          <w:tab w:val="left" w:pos="993"/>
        </w:tabs>
        <w:jc w:val="left"/>
        <w:rPr>
          <w:szCs w:val="24"/>
        </w:rPr>
      </w:pPr>
    </w:p>
    <w:p w:rsidR="001B4C27" w:rsidRDefault="001B4C27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ind w:left="540" w:hanging="540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 xml:space="preserve">  16.  ISTOTNE POSTANOWIENIA UMOWY W SPRAWIE ZAMÓWIENIA PUBLICZNEGO.</w:t>
      </w:r>
    </w:p>
    <w:p w:rsidR="001B4C27" w:rsidRPr="008032DC" w:rsidRDefault="001B4C27" w:rsidP="008032D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>Zamawiający wymaga, aby w umowie znalazły się co najmniej następujące postanowienia: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>strony umowy (w tym ich adresy korespondencyjne),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razie zawarcia umowy przed podpisaniem umowy o dofinansowanie Projektu </w:t>
      </w:r>
      <w:r w:rsidRPr="008032DC">
        <w:rPr>
          <w:rFonts w:ascii="Times New Roman" w:hAnsi="Times New Roman" w:cs="Times New Roman"/>
          <w:color w:val="auto"/>
        </w:rPr>
        <w:t>postanowienie, że umowa wchodzi w życie pod warunkiem podpisania przez Zamawiającego umowy o dofinansowanie Projektu (w przeciwnym razie Wykonawca nie będzie mieć wobec Zamawiającego jakichkolwiek roszczeń, przede wszystkim roszczeń o utracone korzyści lub o zwrot kosztów związanych z przygotowaniem się do realizacji umowy)</w:t>
      </w:r>
      <w:r>
        <w:rPr>
          <w:rFonts w:ascii="Times New Roman" w:hAnsi="Times New Roman" w:cs="Times New Roman"/>
          <w:color w:val="auto"/>
        </w:rPr>
        <w:t>. W razie zawarcia umowy z Wykonawcą po podpisaniu przez Zamawiającego umowy o dofinansowanie Projektu gwarancja winna dotyczyć okresu od dnia podpisania umowy o dofinansowanie Projektu przez Zamawiającego do końca terminu o którym mowa w Rozdziale 4 niniejszej SIWZ,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>rodzaj gwarancji (zabezpieczenie należytego wykonania umowy, o której mowa w Rozdziale 3 SIWZ),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czas na jaki będzie zawarta gwarancja, z podaniem dat, przy czym datą końcową ich obowiązywania będzie 31 marca 2016 roku. </w:t>
      </w:r>
      <w:r w:rsidRPr="008032DC">
        <w:rPr>
          <w:rFonts w:ascii="Times New Roman" w:hAnsi="Times New Roman" w:cs="Times New Roman"/>
        </w:rPr>
        <w:t xml:space="preserve">Tylko wezwanie do zapłaty, doręczone Wykonawcy w tym okresie na jego adres korespondencyjny i spełniające wszystkie wymagania formalne określone w umowie, będzie powodowało obowiązek zapłaty z tytułu gwarancji. 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</w:rPr>
        <w:t xml:space="preserve">nieodwołalne i bezwarunkowe zobowiązanie do zapłaty na rzecz Beneficjenta kwot określonych w niniejszej SIWZ, w terminie 14 dni (słownie: czternastu) od dnia doręczenia Wykonawcy na jego adres korespondencyjny pierwszego, pisemnego wezwania do zapłaty, zawierającego oświadczenie Beneficjenta, że żądana kwota jest należna i wymagalna </w:t>
      </w:r>
      <w:r w:rsidRPr="008032DC">
        <w:rPr>
          <w:rFonts w:ascii="Times New Roman" w:hAnsi="Times New Roman" w:cs="Times New Roman"/>
          <w:iCs/>
        </w:rPr>
        <w:t>z tytułu niewykonania lub nienależytego wykonania Umowy przez Zamawiającego (Zobowiązanego),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suma gwarancyjna (zgodnie z niniejszą SIWZ). Suma ta stanowi górną granicę odpowiedzialności Wykonawcy (Gwaranta). Każda kwota zapłacona z tytułu gwarancji zmniejsza sumę gwarancyjną. 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konieczność podpisania wezwania do zapłaty sum z gwarancji przez osoby umocowane do działania w imieniu Beneficjenta, 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konieczność wskazania w wezwaniu do zapłaty rachunku bankowego Beneficjenta, na który ma zostać dokonana płatność z tytułu udzielonej gwarancji. 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konieczność zwrotu dokumentu gwarancji Wykonawcy z chwilą wygaśnięcia odpowiedzialności Gwaranta, 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zakaz przenoszenia wierzytelności z gwarancji na osoby trzecie, 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sporządzenie gwarancji w jednym egzemplarzu, 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>rodzaj zabezpieczeń wystawianej gwarancji,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jedyną płatnością, jakie może pobierać Wykonawca od Zamawiającego, jest wynagrodzenie równe cenie oferty – nie dopuszcza się pobierania przez Wykonawcę prowizji, opłat oraz jakichkolwiek innych płatności z jakiegokolwiek tytułu. </w:t>
      </w:r>
    </w:p>
    <w:p w:rsidR="001B4C27" w:rsidRPr="008032DC" w:rsidRDefault="001B4C27" w:rsidP="008032DC">
      <w:pPr>
        <w:pStyle w:val="BodyTextIndent"/>
        <w:widowControl/>
        <w:numPr>
          <w:ilvl w:val="0"/>
          <w:numId w:val="5"/>
        </w:numPr>
        <w:suppressAutoHyphens w:val="0"/>
        <w:spacing w:after="0" w:line="360" w:lineRule="auto"/>
        <w:ind w:hanging="357"/>
        <w:jc w:val="both"/>
      </w:pPr>
      <w:r w:rsidRPr="008032DC">
        <w:t>wygaśniecie gwarancji w razie:</w:t>
      </w:r>
    </w:p>
    <w:p w:rsidR="001B4C27" w:rsidRPr="008032DC" w:rsidRDefault="001B4C27" w:rsidP="008032DC">
      <w:pPr>
        <w:pStyle w:val="BodyTextIndent"/>
        <w:widowControl/>
        <w:numPr>
          <w:ilvl w:val="1"/>
          <w:numId w:val="5"/>
        </w:numPr>
        <w:suppressAutoHyphens w:val="0"/>
        <w:spacing w:after="0" w:line="360" w:lineRule="auto"/>
        <w:ind w:hanging="357"/>
        <w:jc w:val="both"/>
      </w:pPr>
      <w:r w:rsidRPr="008032DC">
        <w:t>nie doręczenia Wykonawcy (Gwarantowi) wezwania do zapłaty, spełniającego wszystkie wymogi formalne określone w gwarancji, przed upływem terminu obowiązywania gwarancji,</w:t>
      </w:r>
    </w:p>
    <w:p w:rsidR="001B4C27" w:rsidRPr="008032DC" w:rsidRDefault="001B4C27" w:rsidP="008032DC">
      <w:pPr>
        <w:pStyle w:val="BodyTextIndent"/>
        <w:widowControl/>
        <w:numPr>
          <w:ilvl w:val="1"/>
          <w:numId w:val="5"/>
        </w:numPr>
        <w:suppressAutoHyphens w:val="0"/>
        <w:spacing w:after="0" w:line="360" w:lineRule="auto"/>
        <w:ind w:hanging="357"/>
        <w:jc w:val="both"/>
      </w:pPr>
      <w:r w:rsidRPr="008032DC">
        <w:t>wyczerpania sumy gwarancyjnej,</w:t>
      </w:r>
    </w:p>
    <w:p w:rsidR="001B4C27" w:rsidRPr="008032DC" w:rsidRDefault="001B4C27" w:rsidP="008032DC">
      <w:pPr>
        <w:pStyle w:val="BodyTextIndent"/>
        <w:widowControl/>
        <w:numPr>
          <w:ilvl w:val="1"/>
          <w:numId w:val="5"/>
        </w:numPr>
        <w:suppressAutoHyphens w:val="0"/>
        <w:spacing w:after="0" w:line="360" w:lineRule="auto"/>
        <w:ind w:hanging="357"/>
        <w:jc w:val="both"/>
      </w:pPr>
      <w:r w:rsidRPr="008032DC">
        <w:t>zwolnienia Wykonawcy (Gwaranta) przez Beneficjenta ze wszystkich zobowiązań przewidzianych w  gwarancji przed upływem terminu jej obowiązywania,</w:t>
      </w:r>
    </w:p>
    <w:p w:rsidR="001B4C27" w:rsidRPr="008032DC" w:rsidRDefault="001B4C27" w:rsidP="008032DC">
      <w:pPr>
        <w:pStyle w:val="BodyTextIndent"/>
        <w:widowControl/>
        <w:numPr>
          <w:ilvl w:val="1"/>
          <w:numId w:val="5"/>
        </w:numPr>
        <w:suppressAutoHyphens w:val="0"/>
        <w:spacing w:after="0" w:line="360" w:lineRule="auto"/>
        <w:ind w:hanging="357"/>
        <w:jc w:val="both"/>
      </w:pPr>
      <w:r w:rsidRPr="008032DC">
        <w:t xml:space="preserve">zwolnienia Zamawiającego (Zobowiązanego) przez Beneficjenta przed upływem terminu obowiązywania gwarancji, ze zobowiązań, których zabezpieczenie stanowi niniejsza gwarancja, </w:t>
      </w:r>
    </w:p>
    <w:p w:rsidR="001B4C27" w:rsidRPr="008032DC" w:rsidRDefault="001B4C27" w:rsidP="008032DC">
      <w:pPr>
        <w:pStyle w:val="BodyTextIndent"/>
        <w:widowControl/>
        <w:numPr>
          <w:ilvl w:val="1"/>
          <w:numId w:val="5"/>
        </w:numPr>
        <w:suppressAutoHyphens w:val="0"/>
        <w:spacing w:after="0" w:line="360" w:lineRule="auto"/>
        <w:ind w:hanging="357"/>
        <w:jc w:val="both"/>
      </w:pPr>
      <w:r w:rsidRPr="008032DC">
        <w:t>zwrotu oryginału dokumentu gwarancji Wykonawcy (Gwarantowi) przez Beneficjenta przed upływem terminu obowiązywania gwarancji.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umowy,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>w sprawach nieuregulowanych w umowie będą mieć zastosowanie przepisy Kodeksu cywilnego, oraz przepisy ustawy z dnia 29 stycznia 2004 r. – Prawo zamówień publicznych.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>załącznikami do umowy będą m.in. specyfikacja istotnych warunków zamówienia i oferta Wykonawcy.</w:t>
      </w:r>
    </w:p>
    <w:p w:rsidR="001B4C27" w:rsidRPr="008032DC" w:rsidRDefault="001B4C27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</w:rPr>
        <w:t xml:space="preserve"> Na podstawie art. 144 Ustawy Zamawiający dopuszcza możliwość zmian postanowień zawartej umowy w stosunku do treści oferty, na podstawie której dokonano wyboru wykonawcy o ile zmiany te nie są niekorzystne dla Zamawiającego, jeżeli wynikają ze zmian w Projekcie – zmiany będą .adekwatne do zmian w Projekcie.</w:t>
      </w:r>
    </w:p>
    <w:p w:rsidR="001B4C27" w:rsidRDefault="001B4C27" w:rsidP="008032DC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17. POUCZENIE O ŚRODKACH OCHRONY PRAWNEJ PRZYSŁUGUJACYCH WYKONAWCY W TOKU POSTĘPOWANIA O UDZIELENIE ZAMÓWIENIA.</w:t>
      </w: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Wykonawcy, a także innemu podmiotowi, jeżeli ma lub miał interes w uzyskaniu danego zamówienia oraz poniósł lub może ponieść szkodę w wyniku naruszenia przez Zamawiającego przepisów Ustawy  przysługują środki ochrony prawnej na zasadach określonych w Dziale VI  Ustawy.</w:t>
      </w:r>
    </w:p>
    <w:p w:rsidR="001B4C27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</w:p>
    <w:p w:rsidR="001B4C27" w:rsidRPr="008032DC" w:rsidRDefault="001B4C27" w:rsidP="008032DC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ab/>
        <w:t>18. INNE ISTOTNE POSTANOWIENIA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1).  Zamawiający nie dopuszcza składania ofert częściowych.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2).  Zamawiający nie zamierza zawierać umowy ramowej. 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3). Zamawiający przewiduje udzielenie zamówień uzupełniających – maksymalnie 50% wartości zamówienia podstawowego.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4).  Zamawiający nie dopuszcza składania ofert wariantowych.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5). Zamawiający nie przewiduje wyboru najkorzystniejszej oferty z zastosowaniem aukcji </w:t>
      </w:r>
      <w:r w:rsidRPr="008032DC">
        <w:rPr>
          <w:szCs w:val="24"/>
        </w:rPr>
        <w:br/>
        <w:t>elektronicznej.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6). Zamawiający nie zamierza ustanawiać dynamicznego systemu zakupów, 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7). Zamawiający nie przewiduje zwrotu kosztów  udziału w postępowaniu, 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8. Zamawiający nie przewiduje rozliczania w walutach obcych. </w:t>
      </w:r>
    </w:p>
    <w:p w:rsidR="001B4C27" w:rsidRPr="008032DC" w:rsidRDefault="001B4C27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9). Zamawiający nie przewiduje zastosowania wymagań, o których mowa w treści art. 29 ust. 4 pkt 1 Ustawy. </w:t>
      </w:r>
    </w:p>
    <w:p w:rsidR="001B4C27" w:rsidRPr="008032DC" w:rsidRDefault="001B4C27" w:rsidP="008032DC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  <w:szCs w:val="24"/>
        </w:rPr>
      </w:pPr>
    </w:p>
    <w:p w:rsidR="001B4C27" w:rsidRPr="008032DC" w:rsidRDefault="001B4C27" w:rsidP="008032DC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 xml:space="preserve">    19. WYKAZ ZAŁĄCZNIKÓW</w:t>
      </w:r>
    </w:p>
    <w:p w:rsidR="001B4C27" w:rsidRPr="008032DC" w:rsidRDefault="001B4C27" w:rsidP="008032DC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  <w:szCs w:val="24"/>
        </w:rPr>
      </w:pPr>
      <w:r w:rsidRPr="008032DC">
        <w:rPr>
          <w:bCs/>
          <w:szCs w:val="24"/>
        </w:rPr>
        <w:t xml:space="preserve">Wszystkie załączniki do niniejszej SIWZ stanowią jej integralną część. </w:t>
      </w:r>
    </w:p>
    <w:p w:rsidR="001B4C27" w:rsidRPr="008032DC" w:rsidRDefault="001B4C27" w:rsidP="008032DC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1) </w:t>
      </w:r>
      <w:r w:rsidRPr="008032DC">
        <w:rPr>
          <w:b/>
          <w:bCs/>
          <w:szCs w:val="24"/>
        </w:rPr>
        <w:t xml:space="preserve"> </w:t>
      </w:r>
      <w:r w:rsidRPr="008032DC">
        <w:rPr>
          <w:szCs w:val="24"/>
        </w:rPr>
        <w:t>Formularz oferty                                                                                               Załącznik nr 1</w:t>
      </w:r>
    </w:p>
    <w:p w:rsidR="001B4C27" w:rsidRPr="008032DC" w:rsidRDefault="001B4C27" w:rsidP="008032DC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2)  Oświadczenie o spełnianiu warunków udziału w postępowaniu                      Załącznik nr 2</w:t>
      </w:r>
    </w:p>
    <w:p w:rsidR="001B4C27" w:rsidRPr="008032DC" w:rsidRDefault="001B4C27" w:rsidP="008032DC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3)</w:t>
      </w:r>
      <w:r w:rsidRPr="008032DC">
        <w:rPr>
          <w:b/>
          <w:bCs/>
          <w:szCs w:val="24"/>
        </w:rPr>
        <w:t xml:space="preserve">  </w:t>
      </w:r>
      <w:r w:rsidRPr="008032DC">
        <w:rPr>
          <w:szCs w:val="24"/>
        </w:rPr>
        <w:t>Oświadczenie o braku podstaw do wykluczenia z postępowania                    Załącznik nr 3</w:t>
      </w:r>
    </w:p>
    <w:p w:rsidR="001B4C27" w:rsidRPr="008032DC" w:rsidRDefault="001B4C27" w:rsidP="008032DC">
      <w:pPr>
        <w:pStyle w:val="BodyText2"/>
        <w:numPr>
          <w:ilvl w:val="0"/>
          <w:numId w:val="6"/>
        </w:numPr>
        <w:tabs>
          <w:tab w:val="left" w:pos="0"/>
        </w:tabs>
        <w:spacing w:line="360" w:lineRule="auto"/>
        <w:ind w:left="284" w:hanging="284"/>
        <w:jc w:val="both"/>
        <w:rPr>
          <w:szCs w:val="24"/>
        </w:rPr>
      </w:pPr>
      <w:r w:rsidRPr="008032DC">
        <w:rPr>
          <w:szCs w:val="24"/>
        </w:rPr>
        <w:t xml:space="preserve">Oświadczenie dotyczące grupy kapitałowej  </w:t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  <w:t xml:space="preserve">         Załącznik nr 4</w:t>
      </w:r>
    </w:p>
    <w:p w:rsidR="001B4C27" w:rsidRPr="008032DC" w:rsidRDefault="001B4C27" w:rsidP="008032DC">
      <w:pPr>
        <w:pStyle w:val="BodyText2"/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hanging="720"/>
        <w:jc w:val="both"/>
        <w:rPr>
          <w:szCs w:val="24"/>
        </w:rPr>
      </w:pPr>
      <w:r w:rsidRPr="008032DC">
        <w:rPr>
          <w:szCs w:val="24"/>
        </w:rPr>
        <w:t xml:space="preserve">Wykaz usług </w:t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  <w:t xml:space="preserve">         Załącznik nr 5</w:t>
      </w:r>
    </w:p>
    <w:p w:rsidR="001B4C27" w:rsidRDefault="001B4C27" w:rsidP="008032DC">
      <w:pPr>
        <w:rPr>
          <w:rFonts w:ascii="Times New Roman" w:hAnsi="Times New Roman"/>
          <w:sz w:val="24"/>
          <w:szCs w:val="24"/>
        </w:rPr>
      </w:pPr>
    </w:p>
    <w:p w:rsidR="001B4C27" w:rsidRDefault="001B4C27" w:rsidP="008032DC">
      <w:pPr>
        <w:rPr>
          <w:rFonts w:ascii="Times New Roman" w:hAnsi="Times New Roman"/>
          <w:sz w:val="24"/>
          <w:szCs w:val="24"/>
        </w:rPr>
      </w:pPr>
    </w:p>
    <w:p w:rsidR="001B4C27" w:rsidRPr="008032DC" w:rsidRDefault="001B4C27" w:rsidP="008032DC">
      <w:pPr>
        <w:jc w:val="both"/>
      </w:pPr>
      <w:r w:rsidRPr="008032DC">
        <w:rPr>
          <w:rFonts w:ascii="Times New Roman" w:hAnsi="Times New Roman"/>
          <w:sz w:val="24"/>
          <w:szCs w:val="24"/>
        </w:rPr>
        <w:t>Zatwierdził:</w:t>
      </w:r>
      <w:bookmarkStart w:id="0" w:name="_GoBack"/>
      <w:bookmarkEnd w:id="0"/>
    </w:p>
    <w:p w:rsidR="001B4C27" w:rsidRPr="008032DC" w:rsidRDefault="001B4C27">
      <w:pPr>
        <w:rPr>
          <w:rFonts w:ascii="Times New Roman" w:eastAsia="MS Mincho" w:hAnsi="Times New Roman"/>
          <w:sz w:val="24"/>
          <w:szCs w:val="24"/>
          <w:lang w:eastAsia="pl-PL"/>
        </w:rPr>
      </w:pPr>
    </w:p>
    <w:sectPr w:rsidR="001B4C27" w:rsidRPr="008032DC" w:rsidSect="00EF47CB">
      <w:headerReference w:type="default" r:id="rId9"/>
      <w:footerReference w:type="default" r:id="rId10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27" w:rsidRDefault="001B4C27" w:rsidP="005313B3">
      <w:pPr>
        <w:spacing w:after="0" w:line="240" w:lineRule="auto"/>
      </w:pPr>
      <w:r>
        <w:separator/>
      </w:r>
    </w:p>
  </w:endnote>
  <w:endnote w:type="continuationSeparator" w:id="0">
    <w:p w:rsidR="001B4C27" w:rsidRDefault="001B4C27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27" w:rsidRPr="001F5B9A" w:rsidRDefault="001B4C27" w:rsidP="001F5B9A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alt="POKL_Mazowsze_UE" style="position:absolute;margin-left:11.6pt;margin-top:-24.8pt;width:413.85pt;height:42.25pt;z-index:251660800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0.9pt;margin-top:17.45pt;width:528.35pt;height:26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3" inset="0,0,0,0">
            <w:txbxContent>
              <w:p w:rsidR="001B4C27" w:rsidRPr="00CB30EC" w:rsidRDefault="001B4C27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1B4C27" w:rsidRPr="00CB30EC" w:rsidRDefault="001B4C27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1B4C27" w:rsidRPr="005E0840" w:rsidRDefault="001B4C27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1B4C27" w:rsidRPr="005E0840" w:rsidRDefault="001B4C27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4" style="position:absolute;margin-left:558.35pt;margin-top:697.35pt;width:25.65pt;height:60.85pt;z-index:251656704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1B4C27" w:rsidRPr="00E66253" w:rsidRDefault="001B4C27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7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14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5" type="#_x0000_t32" style="position:absolute;margin-left:491.65pt;margin-top:-29.2pt;width:0;height:80.3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27" w:rsidRDefault="001B4C27" w:rsidP="005313B3">
      <w:pPr>
        <w:spacing w:after="0" w:line="240" w:lineRule="auto"/>
      </w:pPr>
      <w:r>
        <w:separator/>
      </w:r>
    </w:p>
  </w:footnote>
  <w:footnote w:type="continuationSeparator" w:id="0">
    <w:p w:rsidR="001B4C27" w:rsidRDefault="001B4C27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27" w:rsidRDefault="001B4C2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margin-left:145.15pt;margin-top:-19.4pt;width:124.9pt;height:31.1pt;z-index:251659776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margin-left:-70.75pt;margin-top:30.55pt;width:595.3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1B4C27" w:rsidRPr="006A2F6D" w:rsidRDefault="001B4C27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de-DE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6A2F6D">
                  <w:rPr>
                    <w:sz w:val="14"/>
                    <w:szCs w:val="14"/>
                    <w:lang w:val="de-DE"/>
                  </w:rPr>
                  <w:t>B. Brechta 3, tel. 022 566 47 75,  fax. 0 22 843 83 31, e-mail: zawodowemazowsze@armsa.pl</w:t>
                </w:r>
              </w:p>
              <w:p w:rsidR="001B4C27" w:rsidRPr="006A2F6D" w:rsidRDefault="001B4C27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de-DE"/>
                  </w:rPr>
                </w:pPr>
              </w:p>
              <w:p w:rsidR="001B4C27" w:rsidRPr="006A2F6D" w:rsidRDefault="001B4C27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de-DE"/>
                  </w:rPr>
                </w:pPr>
                <w:r w:rsidRPr="006A2F6D">
                  <w:rPr>
                    <w:rFonts w:cs="Arial"/>
                    <w:color w:val="A6A6A6"/>
                    <w:sz w:val="14"/>
                    <w:szCs w:val="14"/>
                    <w:lang w:val="de-DE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BF2"/>
    <w:multiLevelType w:val="hybridMultilevel"/>
    <w:tmpl w:val="9528C430"/>
    <w:lvl w:ilvl="0" w:tplc="9FA06E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555E8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F0403A"/>
    <w:multiLevelType w:val="hybridMultilevel"/>
    <w:tmpl w:val="6F4880BA"/>
    <w:lvl w:ilvl="0" w:tplc="ACB07054">
      <w:start w:val="1"/>
      <w:numFmt w:val="decimal"/>
      <w:lvlText w:val="z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D945B6"/>
    <w:multiLevelType w:val="hybridMultilevel"/>
    <w:tmpl w:val="B60A55FA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26320"/>
    <w:rsid w:val="000336BC"/>
    <w:rsid w:val="00044BD2"/>
    <w:rsid w:val="000559DA"/>
    <w:rsid w:val="00055EBA"/>
    <w:rsid w:val="000727F6"/>
    <w:rsid w:val="00081185"/>
    <w:rsid w:val="0009164B"/>
    <w:rsid w:val="000A3BDA"/>
    <w:rsid w:val="000B44DC"/>
    <w:rsid w:val="000B79DA"/>
    <w:rsid w:val="000C44CC"/>
    <w:rsid w:val="00113842"/>
    <w:rsid w:val="0013255D"/>
    <w:rsid w:val="00147252"/>
    <w:rsid w:val="00157CA7"/>
    <w:rsid w:val="001733F9"/>
    <w:rsid w:val="001975DF"/>
    <w:rsid w:val="001B4C27"/>
    <w:rsid w:val="001D2180"/>
    <w:rsid w:val="001E54D5"/>
    <w:rsid w:val="001F5B9A"/>
    <w:rsid w:val="002161CC"/>
    <w:rsid w:val="00237078"/>
    <w:rsid w:val="00276996"/>
    <w:rsid w:val="002C33A9"/>
    <w:rsid w:val="002D0D12"/>
    <w:rsid w:val="002F530D"/>
    <w:rsid w:val="00315615"/>
    <w:rsid w:val="00316AD1"/>
    <w:rsid w:val="003316C5"/>
    <w:rsid w:val="003555DF"/>
    <w:rsid w:val="0035598B"/>
    <w:rsid w:val="0037519C"/>
    <w:rsid w:val="003A319D"/>
    <w:rsid w:val="003A5BC1"/>
    <w:rsid w:val="003B68DA"/>
    <w:rsid w:val="003D04BC"/>
    <w:rsid w:val="00401646"/>
    <w:rsid w:val="00406062"/>
    <w:rsid w:val="00415576"/>
    <w:rsid w:val="004203C7"/>
    <w:rsid w:val="00435065"/>
    <w:rsid w:val="004605E9"/>
    <w:rsid w:val="0046749E"/>
    <w:rsid w:val="0047484B"/>
    <w:rsid w:val="004C6188"/>
    <w:rsid w:val="005313B3"/>
    <w:rsid w:val="00537A60"/>
    <w:rsid w:val="0057676E"/>
    <w:rsid w:val="00592F0D"/>
    <w:rsid w:val="005D7C20"/>
    <w:rsid w:val="005E0840"/>
    <w:rsid w:val="00604523"/>
    <w:rsid w:val="00615148"/>
    <w:rsid w:val="006443B2"/>
    <w:rsid w:val="00673EA5"/>
    <w:rsid w:val="006A2F6D"/>
    <w:rsid w:val="006B5401"/>
    <w:rsid w:val="006D471E"/>
    <w:rsid w:val="006E357D"/>
    <w:rsid w:val="00701B0A"/>
    <w:rsid w:val="00712F9C"/>
    <w:rsid w:val="00713417"/>
    <w:rsid w:val="00722B2C"/>
    <w:rsid w:val="00736583"/>
    <w:rsid w:val="00747442"/>
    <w:rsid w:val="007633D3"/>
    <w:rsid w:val="00780BFC"/>
    <w:rsid w:val="0078156E"/>
    <w:rsid w:val="00790B8D"/>
    <w:rsid w:val="007A4886"/>
    <w:rsid w:val="007C79E9"/>
    <w:rsid w:val="007D1EC4"/>
    <w:rsid w:val="007D6967"/>
    <w:rsid w:val="007D7A7C"/>
    <w:rsid w:val="008032DC"/>
    <w:rsid w:val="00815DD1"/>
    <w:rsid w:val="008270A8"/>
    <w:rsid w:val="00855830"/>
    <w:rsid w:val="00860038"/>
    <w:rsid w:val="00865791"/>
    <w:rsid w:val="00887778"/>
    <w:rsid w:val="00890BC6"/>
    <w:rsid w:val="008B4948"/>
    <w:rsid w:val="008B69C2"/>
    <w:rsid w:val="00981A99"/>
    <w:rsid w:val="009A72D4"/>
    <w:rsid w:val="009B038E"/>
    <w:rsid w:val="009B1394"/>
    <w:rsid w:val="009C4316"/>
    <w:rsid w:val="009D2F24"/>
    <w:rsid w:val="009D434B"/>
    <w:rsid w:val="009D736E"/>
    <w:rsid w:val="009E2FEF"/>
    <w:rsid w:val="00A03CC0"/>
    <w:rsid w:val="00A13C87"/>
    <w:rsid w:val="00A25290"/>
    <w:rsid w:val="00AA3D8F"/>
    <w:rsid w:val="00AE2A34"/>
    <w:rsid w:val="00B133A1"/>
    <w:rsid w:val="00B137BE"/>
    <w:rsid w:val="00B165AC"/>
    <w:rsid w:val="00B37B6F"/>
    <w:rsid w:val="00B47C46"/>
    <w:rsid w:val="00B610CD"/>
    <w:rsid w:val="00B96718"/>
    <w:rsid w:val="00BA0393"/>
    <w:rsid w:val="00BA1D66"/>
    <w:rsid w:val="00BE7B69"/>
    <w:rsid w:val="00BF1C96"/>
    <w:rsid w:val="00C06808"/>
    <w:rsid w:val="00C07F2C"/>
    <w:rsid w:val="00C6082B"/>
    <w:rsid w:val="00C74512"/>
    <w:rsid w:val="00C75142"/>
    <w:rsid w:val="00C841C3"/>
    <w:rsid w:val="00CB2C07"/>
    <w:rsid w:val="00CB30EC"/>
    <w:rsid w:val="00CE5BAF"/>
    <w:rsid w:val="00D03553"/>
    <w:rsid w:val="00D23DA1"/>
    <w:rsid w:val="00D33AF2"/>
    <w:rsid w:val="00D6399A"/>
    <w:rsid w:val="00D72805"/>
    <w:rsid w:val="00D76CB3"/>
    <w:rsid w:val="00D859A2"/>
    <w:rsid w:val="00D94A01"/>
    <w:rsid w:val="00D95865"/>
    <w:rsid w:val="00DC5DDE"/>
    <w:rsid w:val="00DE4263"/>
    <w:rsid w:val="00E21D50"/>
    <w:rsid w:val="00E66253"/>
    <w:rsid w:val="00E82AD9"/>
    <w:rsid w:val="00E86F21"/>
    <w:rsid w:val="00EC6581"/>
    <w:rsid w:val="00ED0C60"/>
    <w:rsid w:val="00EF47CB"/>
    <w:rsid w:val="00F13AD3"/>
    <w:rsid w:val="00F14F2F"/>
    <w:rsid w:val="00F50774"/>
    <w:rsid w:val="00F9269A"/>
    <w:rsid w:val="00F94657"/>
    <w:rsid w:val="00FB3B5C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032DC"/>
    <w:pPr>
      <w:keepNext/>
      <w:suppressAutoHyphens/>
      <w:spacing w:after="0" w:line="240" w:lineRule="auto"/>
      <w:jc w:val="center"/>
      <w:outlineLvl w:val="4"/>
    </w:pPr>
    <w:rPr>
      <w:rFonts w:ascii="Times New Roman" w:eastAsia="MS Mincho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43B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5">
    <w:name w:val="Znak Znak5"/>
    <w:basedOn w:val="DefaultParagraphFont"/>
    <w:uiPriority w:val="99"/>
    <w:semiHidden/>
    <w:rsid w:val="008032DC"/>
    <w:rPr>
      <w:rFonts w:cs="Times New Roman"/>
    </w:rPr>
  </w:style>
  <w:style w:type="paragraph" w:customStyle="1" w:styleId="Bezodstpw1">
    <w:name w:val="Bez odstępów1"/>
    <w:uiPriority w:val="99"/>
    <w:rsid w:val="008032DC"/>
    <w:rPr>
      <w:rFonts w:ascii="Times New Roman" w:hAnsi="Times New Roman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8032DC"/>
    <w:rPr>
      <w:rFonts w:eastAsia="MS Mincho" w:cs="Times New Roman"/>
      <w:b/>
      <w:bCs/>
      <w:sz w:val="24"/>
      <w:szCs w:val="24"/>
      <w:lang w:val="pl-PL" w:eastAsia="ar-SA" w:bidi="ar-SA"/>
    </w:rPr>
  </w:style>
  <w:style w:type="paragraph" w:styleId="BodyText2">
    <w:name w:val="Body Text 2"/>
    <w:basedOn w:val="Normal"/>
    <w:link w:val="BodyText2Char1"/>
    <w:uiPriority w:val="99"/>
    <w:semiHidden/>
    <w:rsid w:val="008032DC"/>
    <w:pPr>
      <w:suppressAutoHyphens/>
      <w:spacing w:after="0" w:line="240" w:lineRule="auto"/>
      <w:jc w:val="center"/>
    </w:pPr>
    <w:rPr>
      <w:rFonts w:ascii="Times New Roman" w:eastAsia="MS Mincho" w:hAnsi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43B2"/>
    <w:rPr>
      <w:rFonts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032DC"/>
    <w:rPr>
      <w:rFonts w:eastAsia="MS Mincho" w:cs="Times New Roman"/>
      <w:sz w:val="24"/>
      <w:lang w:val="pl-PL" w:eastAsia="ar-SA" w:bidi="ar-SA"/>
    </w:rPr>
  </w:style>
  <w:style w:type="paragraph" w:styleId="BodyText">
    <w:name w:val="Body Text"/>
    <w:basedOn w:val="Normal"/>
    <w:link w:val="BodyTextChar1"/>
    <w:uiPriority w:val="99"/>
    <w:rsid w:val="008032DC"/>
    <w:pPr>
      <w:spacing w:after="12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3B2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032DC"/>
    <w:rPr>
      <w:rFonts w:eastAsia="MS Mincho" w:cs="Times New Roman"/>
      <w:sz w:val="24"/>
      <w:szCs w:val="24"/>
      <w:lang w:val="pl-PL" w:eastAsia="pl-PL" w:bidi="ar-SA"/>
    </w:rPr>
  </w:style>
  <w:style w:type="paragraph" w:styleId="BodyTextIndent">
    <w:name w:val="Body Text Indent"/>
    <w:basedOn w:val="Normal"/>
    <w:link w:val="BodyTextIndentChar"/>
    <w:uiPriority w:val="99"/>
    <w:rsid w:val="008032DC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43B2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032DC"/>
    <w:pPr>
      <w:widowControl w:val="0"/>
      <w:suppressAutoHyphens/>
      <w:spacing w:after="120" w:line="480" w:lineRule="auto"/>
      <w:ind w:left="283"/>
    </w:pPr>
    <w:rPr>
      <w:rFonts w:ascii="Times New Roman" w:hAnsi="Times New Roman"/>
      <w:kern w:val="1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43B2"/>
    <w:rPr>
      <w:rFonts w:cs="Times New Roman"/>
      <w:lang w:eastAsia="en-US"/>
    </w:rPr>
  </w:style>
  <w:style w:type="paragraph" w:customStyle="1" w:styleId="Default">
    <w:name w:val="Default"/>
    <w:uiPriority w:val="99"/>
    <w:rsid w:val="008032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32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32DC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43B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2F6D"/>
    <w:pPr>
      <w:widowControl/>
      <w:suppressAutoHyphens w:val="0"/>
      <w:spacing w:after="200" w:line="276" w:lineRule="auto"/>
    </w:pPr>
    <w:rPr>
      <w:rFonts w:ascii="Calibri" w:hAnsi="Calibr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488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472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33A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sztaleniec@arm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3666</Words>
  <Characters>22000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ARM/…/14</dc:title>
  <dc:subject/>
  <dc:creator>Sebastian</dc:creator>
  <cp:keywords/>
  <dc:description/>
  <cp:lastModifiedBy>Magdalena Pasztaleniec</cp:lastModifiedBy>
  <cp:revision>3</cp:revision>
  <cp:lastPrinted>2014-03-14T10:11:00Z</cp:lastPrinted>
  <dcterms:created xsi:type="dcterms:W3CDTF">2014-04-07T13:22:00Z</dcterms:created>
  <dcterms:modified xsi:type="dcterms:W3CDTF">2014-04-07T13:23:00Z</dcterms:modified>
</cp:coreProperties>
</file>