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E0" w:rsidRDefault="00EE28E0" w:rsidP="002633ED">
      <w:pPr>
        <w:spacing w:line="360" w:lineRule="auto"/>
        <w:ind w:left="5664" w:firstLine="708"/>
        <w:jc w:val="right"/>
        <w:rPr>
          <w:rFonts w:ascii="Century Gothic" w:hAnsi="Century Gothic"/>
          <w:b/>
          <w:szCs w:val="22"/>
        </w:rPr>
      </w:pPr>
    </w:p>
    <w:p w:rsidR="002633ED" w:rsidRPr="007954E5" w:rsidRDefault="002633ED" w:rsidP="002633ED">
      <w:pPr>
        <w:spacing w:line="360" w:lineRule="auto"/>
        <w:ind w:left="5664" w:firstLine="708"/>
        <w:jc w:val="right"/>
        <w:rPr>
          <w:rFonts w:ascii="Century Gothic" w:hAnsi="Century Gothic"/>
          <w:b/>
          <w:szCs w:val="22"/>
        </w:rPr>
      </w:pPr>
      <w:r w:rsidRPr="007954E5">
        <w:rPr>
          <w:rFonts w:ascii="Century Gothic" w:hAnsi="Century Gothic"/>
          <w:b/>
          <w:szCs w:val="22"/>
        </w:rPr>
        <w:t>Załącznik B do Umowy</w:t>
      </w:r>
    </w:p>
    <w:p w:rsidR="002633ED" w:rsidRDefault="002633ED" w:rsidP="002633ED">
      <w:pPr>
        <w:spacing w:line="360" w:lineRule="auto"/>
        <w:jc w:val="both"/>
        <w:rPr>
          <w:rFonts w:ascii="Century Gothic" w:hAnsi="Century Gothic"/>
          <w:b/>
          <w:szCs w:val="22"/>
        </w:rPr>
      </w:pPr>
    </w:p>
    <w:p w:rsidR="00EE28E0" w:rsidRPr="007954E5" w:rsidRDefault="00EE28E0" w:rsidP="002633ED">
      <w:pPr>
        <w:spacing w:line="360" w:lineRule="auto"/>
        <w:jc w:val="both"/>
        <w:rPr>
          <w:rFonts w:ascii="Century Gothic" w:hAnsi="Century Gothic"/>
          <w:b/>
          <w:szCs w:val="22"/>
        </w:rPr>
      </w:pPr>
    </w:p>
    <w:p w:rsidR="002633ED" w:rsidRPr="002633ED" w:rsidRDefault="002633ED" w:rsidP="002633E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633ED">
        <w:rPr>
          <w:rFonts w:ascii="Century Gothic" w:hAnsi="Century Gothic"/>
          <w:sz w:val="20"/>
          <w:szCs w:val="20"/>
        </w:rPr>
        <w:t>Lokal WCK, RCK oraz LCK</w:t>
      </w:r>
      <w:r w:rsidR="00EE28E0">
        <w:rPr>
          <w:rFonts w:ascii="Century Gothic" w:hAnsi="Century Gothic"/>
          <w:sz w:val="20"/>
          <w:szCs w:val="20"/>
        </w:rPr>
        <w:t xml:space="preserve"> w chwili udostępnienia Wykonawcy celem dostawy, rozmieszczenia i montażu </w:t>
      </w:r>
      <w:r w:rsidR="001C629D">
        <w:rPr>
          <w:rFonts w:ascii="Century Gothic" w:hAnsi="Century Gothic"/>
          <w:sz w:val="20"/>
          <w:szCs w:val="20"/>
        </w:rPr>
        <w:t xml:space="preserve">wyposażenia </w:t>
      </w:r>
      <w:r w:rsidR="001C629D" w:rsidRPr="002633ED">
        <w:rPr>
          <w:rFonts w:ascii="Century Gothic" w:hAnsi="Century Gothic"/>
          <w:sz w:val="20"/>
          <w:szCs w:val="20"/>
        </w:rPr>
        <w:t>winien</w:t>
      </w:r>
      <w:r w:rsidRPr="002633ED">
        <w:rPr>
          <w:rFonts w:ascii="Century Gothic" w:hAnsi="Century Gothic"/>
          <w:sz w:val="20"/>
          <w:szCs w:val="20"/>
        </w:rPr>
        <w:t xml:space="preserve"> spełniać następujące wymagania:</w:t>
      </w:r>
    </w:p>
    <w:p w:rsidR="002633ED" w:rsidRPr="002633ED" w:rsidRDefault="002633ED" w:rsidP="002633E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633ED" w:rsidRPr="002633ED" w:rsidRDefault="002633ED" w:rsidP="002633ED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633ED">
        <w:rPr>
          <w:rFonts w:ascii="Century Gothic" w:hAnsi="Century Gothic" w:cs="Times New Roman"/>
          <w:color w:val="auto"/>
          <w:sz w:val="20"/>
          <w:szCs w:val="20"/>
        </w:rPr>
        <w:t>- do Lokalu win</w:t>
      </w:r>
      <w:bookmarkStart w:id="0" w:name="_GoBack"/>
      <w:bookmarkEnd w:id="0"/>
      <w:r w:rsidRPr="002633ED">
        <w:rPr>
          <w:rFonts w:ascii="Century Gothic" w:hAnsi="Century Gothic" w:cs="Times New Roman"/>
          <w:color w:val="auto"/>
          <w:sz w:val="20"/>
          <w:szCs w:val="20"/>
        </w:rPr>
        <w:t xml:space="preserve">ny być doprowadzone media (woda, sieć elektryczna i gniazdo telefoniczne), </w:t>
      </w:r>
    </w:p>
    <w:p w:rsidR="002633ED" w:rsidRPr="002633ED" w:rsidRDefault="002633ED" w:rsidP="002633ED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633ED">
        <w:rPr>
          <w:rFonts w:ascii="Century Gothic" w:hAnsi="Century Gothic" w:cs="Times New Roman"/>
          <w:color w:val="auto"/>
          <w:sz w:val="20"/>
          <w:szCs w:val="20"/>
        </w:rPr>
        <w:t xml:space="preserve">- Lokal powinien być ogrzewany, wyposażony w instalację oświetleniową zapewniającą komfort pracy wzrokowej, </w:t>
      </w:r>
    </w:p>
    <w:p w:rsidR="002633ED" w:rsidRPr="002633ED" w:rsidRDefault="002633ED" w:rsidP="002633ED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633ED">
        <w:rPr>
          <w:rFonts w:ascii="Century Gothic" w:hAnsi="Century Gothic" w:cs="Times New Roman"/>
          <w:color w:val="auto"/>
          <w:sz w:val="20"/>
          <w:szCs w:val="20"/>
        </w:rPr>
        <w:t xml:space="preserve">- w Lokalu powinna być rozprowadzona sieć elektryczna (uziemione gniazdo lub </w:t>
      </w:r>
      <w:r>
        <w:rPr>
          <w:rFonts w:ascii="Century Gothic" w:hAnsi="Century Gothic" w:cs="Times New Roman"/>
          <w:color w:val="auto"/>
          <w:sz w:val="20"/>
          <w:szCs w:val="20"/>
        </w:rPr>
        <w:t>gniazda do podłączenia list</w:t>
      </w:r>
      <w:r w:rsidRPr="002633ED">
        <w:rPr>
          <w:rFonts w:ascii="Century Gothic" w:hAnsi="Century Gothic" w:cs="Times New Roman"/>
          <w:color w:val="auto"/>
          <w:sz w:val="20"/>
          <w:szCs w:val="20"/>
        </w:rPr>
        <w:t>w antyprzepięciowych),</w:t>
      </w:r>
    </w:p>
    <w:p w:rsidR="002633ED" w:rsidRDefault="002633ED" w:rsidP="002633ED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633ED">
        <w:rPr>
          <w:rFonts w:ascii="Century Gothic" w:hAnsi="Century Gothic" w:cs="Times New Roman"/>
          <w:color w:val="auto"/>
          <w:sz w:val="20"/>
          <w:szCs w:val="20"/>
        </w:rPr>
        <w:t>- dostęp do Lokalu musi być przystosowany do potrzeb osób niepełnosprawnych</w:t>
      </w:r>
      <w:r>
        <w:rPr>
          <w:rFonts w:ascii="Century Gothic" w:hAnsi="Century Gothic" w:cs="Times New Roman"/>
          <w:color w:val="auto"/>
          <w:sz w:val="20"/>
          <w:szCs w:val="20"/>
        </w:rPr>
        <w:t>,</w:t>
      </w:r>
    </w:p>
    <w:p w:rsidR="002633ED" w:rsidRPr="002633ED" w:rsidRDefault="002633ED" w:rsidP="002633ED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633ED">
        <w:rPr>
          <w:rFonts w:ascii="Century Gothic" w:hAnsi="Century Gothic"/>
          <w:color w:val="auto"/>
          <w:sz w:val="20"/>
          <w:szCs w:val="20"/>
        </w:rPr>
        <w:t>- w Lokalu powinno być</w:t>
      </w:r>
      <w:r w:rsidR="00EE28E0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2633ED">
        <w:rPr>
          <w:rFonts w:ascii="Century Gothic" w:hAnsi="Century Gothic" w:cs="Times New Roman"/>
          <w:color w:val="auto"/>
          <w:sz w:val="20"/>
          <w:szCs w:val="20"/>
        </w:rPr>
        <w:t>możliwe umieszczenie 6 stanowisk komputerowych wyposażonych w monitory ekranowe w sposób, aby zapewnić użytkownikom swobodny dostęp do tych stanowisk oraz stanowiska z urządzeniem wielofunkcyjnym,</w:t>
      </w:r>
    </w:p>
    <w:p w:rsidR="002633ED" w:rsidRPr="002633ED" w:rsidRDefault="002633ED" w:rsidP="002633ED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633ED">
        <w:rPr>
          <w:rFonts w:ascii="Century Gothic" w:hAnsi="Century Gothic" w:cs="Times New Roman"/>
          <w:color w:val="auto"/>
          <w:sz w:val="20"/>
          <w:szCs w:val="20"/>
        </w:rPr>
        <w:t>- Lokal powinien umożliwiać rozmieszczenie stanowisk komputerowych w sposób by odległości między sąsiednimi monitorami wynosiły, co najmniej 0,6 m, a między użytkownikiem i tyłem sąsiedniego monitora - co najmniej 0,8 m,</w:t>
      </w:r>
    </w:p>
    <w:p w:rsidR="002633ED" w:rsidRPr="002633ED" w:rsidRDefault="002633ED" w:rsidP="002633ED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2633ED">
        <w:rPr>
          <w:rFonts w:ascii="Century Gothic" w:hAnsi="Century Gothic" w:cs="Times New Roman"/>
          <w:color w:val="auto"/>
          <w:sz w:val="20"/>
          <w:szCs w:val="20"/>
        </w:rPr>
        <w:t xml:space="preserve">- wilgotność względna powietrza w Lokalu nie będzie mniejsza niż 40%. </w:t>
      </w:r>
    </w:p>
    <w:p w:rsidR="002633ED" w:rsidRPr="007954E5" w:rsidRDefault="002633ED" w:rsidP="002633ED">
      <w:pPr>
        <w:pStyle w:val="Default"/>
        <w:spacing w:line="360" w:lineRule="auto"/>
        <w:jc w:val="both"/>
        <w:rPr>
          <w:rFonts w:ascii="Century Gothic" w:hAnsi="Century Gothic"/>
          <w:color w:val="auto"/>
          <w:szCs w:val="22"/>
        </w:rPr>
      </w:pPr>
    </w:p>
    <w:p w:rsidR="002B11BB" w:rsidRPr="000007B0" w:rsidRDefault="002B11BB" w:rsidP="000007B0"/>
    <w:sectPr w:rsidR="002B11BB" w:rsidRPr="000007B0" w:rsidSect="00953D2F">
      <w:headerReference w:type="default" r:id="rId9"/>
      <w:footerReference w:type="default" r:id="rId10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CB" w:rsidRDefault="00F57FCB" w:rsidP="002B11BB">
      <w:r>
        <w:separator/>
      </w:r>
    </w:p>
  </w:endnote>
  <w:endnote w:type="continuationSeparator" w:id="0">
    <w:p w:rsidR="00F57FCB" w:rsidRDefault="00F57FCB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F0" w:rsidRPr="00953D2F" w:rsidRDefault="00D76724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8F0"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:rsidR="00B548F0" w:rsidRPr="00953D2F" w:rsidRDefault="00B548F0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Projekt współfinansowany przez Unię Europejską ze środków Europejskiego Funduszu Rozwoju Regionalnegow ramach Regionalnego Programu Operacyjnego Województwa Mazowieckiego 2007-2013</w:t>
    </w:r>
  </w:p>
  <w:p w:rsidR="00B548F0" w:rsidRPr="00953D2F" w:rsidRDefault="00B548F0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CB" w:rsidRDefault="00F57FCB" w:rsidP="002B11BB">
      <w:r>
        <w:separator/>
      </w:r>
    </w:p>
  </w:footnote>
  <w:footnote w:type="continuationSeparator" w:id="0">
    <w:p w:rsidR="00F57FCB" w:rsidRDefault="00F57FCB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3E" w:rsidRDefault="00F57FCB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200.65pt;margin-top:-12.25pt;width:288.55pt;height:3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<v:textbox inset="0,0,0,0">
            <w:txbxContent>
              <w:p w:rsidR="00875D3E" w:rsidRPr="00953D2F" w:rsidRDefault="00875D3E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BIURO PROJEKTU: Agencja Rozwoju Mazowsza S.A. :: 00-301 Warszawa :: ul. Nowy Zjazd 1 ::    </w:t>
                </w:r>
              </w:p>
              <w:p w:rsidR="00875D3E" w:rsidRPr="00953D2F" w:rsidRDefault="00875D3E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Adres korespondencyjny: 03-472 Warszawa ::  ul. B. Brechta 3 :: tel. 022</w:t>
                </w:r>
                <w:r w:rsidR="008F5693"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 566 47 60 :: fax. 022 843 83 31</w:t>
                </w: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 :: www.mazowszanie.eu :: KRS: 0000249823 :: NIP: 521-337-46-90 :: </w:t>
                </w:r>
              </w:p>
              <w:p w:rsidR="00875D3E" w:rsidRPr="00953D2F" w:rsidRDefault="00875D3E" w:rsidP="00953D2F">
                <w:pPr>
                  <w:spacing w:before="20" w:after="100" w:afterAutospacing="1"/>
                  <w:contextualSpacing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Sąd Rejonowy dla m.st. Warszawy w Warszawie, XII Wydział Gospodarczy Krajowego Rejestru </w:t>
                </w:r>
                <w:r w:rsidR="00953D2F"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Sądowego:: </w:t>
                </w: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Wysokość kapitału zakładowego: 20 000 000,00 zł :: Wysokość kapitału wpłaconego: 20 000 000,00 zł</w:t>
                </w:r>
                <w:r w:rsidRPr="00953D2F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="00306C7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w:pict>
        <v:shape id="Text Box 7" o:spid="_x0000_s2049" type="#_x0000_t202" style="position:absolute;left:0;text-align:left;margin-left:463.75pt;margin-top:-24.95pt;width:55.35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<v:textbox>
            <w:txbxContent>
              <w:p w:rsidR="005B67F1" w:rsidRPr="00C97A02" w:rsidRDefault="005B67F1" w:rsidP="005B67F1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7E2DC7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7E2DC7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F57FCB" w:rsidRPr="00F57FCB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7E2DC7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</w:p>
  <w:p w:rsidR="004B034F" w:rsidRPr="004856C6" w:rsidRDefault="004B034F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4B034F" w:rsidRPr="004856C6" w:rsidRDefault="004B034F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4B034F" w:rsidRPr="004B034F" w:rsidRDefault="004B034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>
      <o:colormru v:ext="edit" colors="#77bd1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135CDA"/>
    <w:rsid w:val="0014636C"/>
    <w:rsid w:val="00163502"/>
    <w:rsid w:val="00170914"/>
    <w:rsid w:val="00193245"/>
    <w:rsid w:val="001B4D93"/>
    <w:rsid w:val="001C629D"/>
    <w:rsid w:val="00254017"/>
    <w:rsid w:val="002633ED"/>
    <w:rsid w:val="002B11BB"/>
    <w:rsid w:val="002F16C3"/>
    <w:rsid w:val="00306C73"/>
    <w:rsid w:val="00320777"/>
    <w:rsid w:val="004777E9"/>
    <w:rsid w:val="004856C6"/>
    <w:rsid w:val="004B034F"/>
    <w:rsid w:val="004B4904"/>
    <w:rsid w:val="00525395"/>
    <w:rsid w:val="00552BF6"/>
    <w:rsid w:val="005B67F1"/>
    <w:rsid w:val="005C49D1"/>
    <w:rsid w:val="005C4BCB"/>
    <w:rsid w:val="00681B45"/>
    <w:rsid w:val="006C7B9F"/>
    <w:rsid w:val="007144FA"/>
    <w:rsid w:val="00772D3E"/>
    <w:rsid w:val="00794372"/>
    <w:rsid w:val="007E2DC7"/>
    <w:rsid w:val="008278C7"/>
    <w:rsid w:val="0084792C"/>
    <w:rsid w:val="00875D3E"/>
    <w:rsid w:val="008D1D0F"/>
    <w:rsid w:val="008F5693"/>
    <w:rsid w:val="00953D2F"/>
    <w:rsid w:val="00970615"/>
    <w:rsid w:val="009F5A0B"/>
    <w:rsid w:val="00A1520E"/>
    <w:rsid w:val="00A77DCE"/>
    <w:rsid w:val="00A80732"/>
    <w:rsid w:val="00AA3E00"/>
    <w:rsid w:val="00AB6301"/>
    <w:rsid w:val="00AB6C09"/>
    <w:rsid w:val="00B44DED"/>
    <w:rsid w:val="00B548F0"/>
    <w:rsid w:val="00C0618F"/>
    <w:rsid w:val="00C4092A"/>
    <w:rsid w:val="00C429F0"/>
    <w:rsid w:val="00C9293D"/>
    <w:rsid w:val="00CB1F9C"/>
    <w:rsid w:val="00CB39B2"/>
    <w:rsid w:val="00CE5FC2"/>
    <w:rsid w:val="00D76724"/>
    <w:rsid w:val="00E1195F"/>
    <w:rsid w:val="00E71326"/>
    <w:rsid w:val="00E75E0F"/>
    <w:rsid w:val="00EE28E0"/>
    <w:rsid w:val="00F31776"/>
    <w:rsid w:val="00F57FCB"/>
    <w:rsid w:val="00F92D04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15C8-CEF8-4753-8336-10F7B997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ST316-ITM</cp:lastModifiedBy>
  <cp:revision>5</cp:revision>
  <cp:lastPrinted>2014-03-21T08:59:00Z</cp:lastPrinted>
  <dcterms:created xsi:type="dcterms:W3CDTF">2014-04-07T05:48:00Z</dcterms:created>
  <dcterms:modified xsi:type="dcterms:W3CDTF">2014-04-17T07:34:00Z</dcterms:modified>
</cp:coreProperties>
</file>