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CE" w:rsidRPr="00711435" w:rsidRDefault="00F649CE" w:rsidP="000B2A7E">
      <w:pPr>
        <w:spacing w:after="0"/>
        <w:rPr>
          <w:rFonts w:ascii="Times New Roman" w:hAnsi="Times New Roman"/>
          <w:sz w:val="18"/>
        </w:rPr>
      </w:pPr>
    </w:p>
    <w:p w:rsidR="00F649CE" w:rsidRPr="00711435" w:rsidRDefault="00F649CE" w:rsidP="000B2A7E">
      <w:pPr>
        <w:spacing w:after="0"/>
        <w:outlineLvl w:val="0"/>
        <w:rPr>
          <w:rFonts w:ascii="Times New Roman" w:hAnsi="Times New Roman"/>
          <w:sz w:val="20"/>
        </w:rPr>
      </w:pPr>
      <w:r w:rsidRPr="00711435">
        <w:rPr>
          <w:rFonts w:ascii="Times New Roman" w:hAnsi="Times New Roman"/>
          <w:sz w:val="20"/>
        </w:rPr>
        <w:t>Numer sprawy: ARM 08/14</w:t>
      </w:r>
    </w:p>
    <w:p w:rsidR="00F649CE" w:rsidRPr="00711435" w:rsidRDefault="00F649CE" w:rsidP="000B2A7E">
      <w:pPr>
        <w:spacing w:after="0"/>
        <w:rPr>
          <w:rFonts w:ascii="Times New Roman" w:hAnsi="Times New Roman"/>
        </w:rPr>
      </w:pPr>
    </w:p>
    <w:p w:rsidR="00F649CE" w:rsidRPr="00711435" w:rsidRDefault="00F649CE" w:rsidP="000B2A7E">
      <w:pPr>
        <w:spacing w:after="0"/>
        <w:jc w:val="right"/>
        <w:outlineLvl w:val="0"/>
        <w:rPr>
          <w:rFonts w:ascii="Times New Roman" w:hAnsi="Times New Roman"/>
        </w:rPr>
      </w:pPr>
      <w:r w:rsidRPr="00711435">
        <w:rPr>
          <w:rFonts w:ascii="Times New Roman" w:hAnsi="Times New Roman"/>
        </w:rPr>
        <w:t>Warszawa, 01.04.2014 r.</w:t>
      </w:r>
    </w:p>
    <w:p w:rsidR="00F649CE" w:rsidRPr="00711435" w:rsidRDefault="00F649CE" w:rsidP="000B2A7E">
      <w:pPr>
        <w:spacing w:after="0"/>
        <w:rPr>
          <w:rFonts w:ascii="Times New Roman" w:hAnsi="Times New Roman"/>
        </w:rPr>
      </w:pPr>
    </w:p>
    <w:p w:rsidR="00F649CE" w:rsidRPr="00711435" w:rsidRDefault="00F649CE" w:rsidP="000B2A7E">
      <w:pPr>
        <w:spacing w:after="0"/>
        <w:ind w:left="2832"/>
        <w:outlineLvl w:val="0"/>
        <w:rPr>
          <w:rFonts w:ascii="Times New Roman" w:hAnsi="Times New Roman"/>
          <w:b/>
          <w:sz w:val="28"/>
        </w:rPr>
      </w:pPr>
      <w:r w:rsidRPr="00711435">
        <w:rPr>
          <w:rFonts w:ascii="Times New Roman" w:hAnsi="Times New Roman"/>
          <w:b/>
          <w:sz w:val="28"/>
          <w:u w:val="single"/>
        </w:rPr>
        <w:t>Do</w:t>
      </w:r>
      <w:r w:rsidRPr="00711435">
        <w:rPr>
          <w:rFonts w:ascii="Times New Roman" w:hAnsi="Times New Roman"/>
          <w:b/>
          <w:sz w:val="28"/>
        </w:rPr>
        <w:t>:</w:t>
      </w:r>
    </w:p>
    <w:p w:rsidR="00F649CE" w:rsidRPr="00711435" w:rsidRDefault="00F649CE" w:rsidP="000B2A7E">
      <w:pPr>
        <w:spacing w:after="0"/>
        <w:ind w:left="2124" w:firstLine="708"/>
        <w:outlineLvl w:val="0"/>
        <w:rPr>
          <w:rFonts w:ascii="Times New Roman" w:hAnsi="Times New Roman"/>
          <w:u w:val="single"/>
        </w:rPr>
      </w:pPr>
      <w:r w:rsidRPr="00711435">
        <w:rPr>
          <w:rFonts w:ascii="Times New Roman" w:hAnsi="Times New Roman"/>
          <w:b/>
          <w:sz w:val="32"/>
        </w:rPr>
        <w:t>Wszystkich zainteresowanych</w:t>
      </w:r>
    </w:p>
    <w:p w:rsidR="00F649CE" w:rsidRPr="00711435" w:rsidRDefault="00F649CE" w:rsidP="000B2A7E">
      <w:pPr>
        <w:spacing w:after="0"/>
        <w:rPr>
          <w:rFonts w:ascii="Times New Roman" w:hAnsi="Times New Roman"/>
          <w:u w:val="single"/>
        </w:rPr>
      </w:pPr>
    </w:p>
    <w:p w:rsidR="00F649CE" w:rsidRPr="00711435" w:rsidRDefault="00F649CE" w:rsidP="000B2A7E">
      <w:pPr>
        <w:spacing w:after="0"/>
        <w:ind w:left="1410" w:hanging="1410"/>
        <w:jc w:val="both"/>
        <w:rPr>
          <w:rFonts w:ascii="Times New Roman" w:hAnsi="Times New Roman"/>
          <w:bCs/>
          <w:i/>
          <w:u w:val="single"/>
        </w:rPr>
      </w:pPr>
      <w:r w:rsidRPr="00711435">
        <w:rPr>
          <w:rFonts w:ascii="Times New Roman" w:hAnsi="Times New Roman"/>
          <w:u w:val="single"/>
        </w:rPr>
        <w:t>DOTYCZY:</w:t>
      </w:r>
      <w:r w:rsidRPr="00711435">
        <w:rPr>
          <w:rFonts w:ascii="Times New Roman" w:hAnsi="Times New Roman"/>
          <w:u w:val="single"/>
        </w:rPr>
        <w:tab/>
        <w:t>postępowania o zamówienie publiczne w trybie przetargu nieograniczonego na: udzielenie gwarancji ubezpieczeniowej lub bankowej.</w:t>
      </w:r>
      <w:r w:rsidRPr="00711435">
        <w:rPr>
          <w:rFonts w:ascii="Times New Roman" w:hAnsi="Times New Roman"/>
          <w:i/>
          <w:u w:val="single"/>
        </w:rPr>
        <w:t xml:space="preserve"> </w:t>
      </w:r>
    </w:p>
    <w:p w:rsidR="00F649CE" w:rsidRPr="00711435" w:rsidRDefault="00F649CE" w:rsidP="000B2A7E">
      <w:pPr>
        <w:spacing w:after="0" w:line="360" w:lineRule="auto"/>
        <w:rPr>
          <w:rFonts w:ascii="Times New Roman" w:hAnsi="Times New Roman"/>
          <w:b/>
          <w:caps/>
          <w:sz w:val="26"/>
          <w:szCs w:val="26"/>
        </w:rPr>
      </w:pPr>
    </w:p>
    <w:p w:rsidR="00F649CE" w:rsidRPr="00711435" w:rsidRDefault="00F649CE" w:rsidP="000B2A7E">
      <w:pPr>
        <w:spacing w:after="0" w:line="360" w:lineRule="auto"/>
        <w:jc w:val="center"/>
        <w:rPr>
          <w:rFonts w:ascii="Times New Roman" w:hAnsi="Times New Roman"/>
          <w:b/>
          <w:caps/>
          <w:sz w:val="26"/>
          <w:szCs w:val="26"/>
        </w:rPr>
      </w:pPr>
      <w:r w:rsidRPr="00711435">
        <w:rPr>
          <w:rFonts w:ascii="Times New Roman" w:hAnsi="Times New Roman"/>
          <w:b/>
          <w:caps/>
          <w:sz w:val="26"/>
          <w:szCs w:val="26"/>
        </w:rPr>
        <w:t>WyjaśnieniA  i  ZMIANY  treŚci  SIWZ</w:t>
      </w:r>
    </w:p>
    <w:p w:rsidR="00F649CE" w:rsidRPr="00711435" w:rsidRDefault="00F649CE" w:rsidP="000B2A7E">
      <w:pPr>
        <w:spacing w:after="0"/>
        <w:jc w:val="center"/>
        <w:rPr>
          <w:rFonts w:ascii="Times New Roman" w:hAnsi="Times New Roman"/>
          <w:b/>
          <w:caps/>
          <w:sz w:val="26"/>
          <w:szCs w:val="26"/>
        </w:rPr>
      </w:pPr>
      <w:r w:rsidRPr="00711435">
        <w:rPr>
          <w:rFonts w:ascii="Times New Roman" w:hAnsi="Times New Roman"/>
          <w:b/>
          <w:caps/>
          <w:sz w:val="26"/>
          <w:szCs w:val="26"/>
        </w:rPr>
        <w:t>ORAZ  ZMIANA  TERMINU  SKŁADANIA  OFERT</w:t>
      </w:r>
    </w:p>
    <w:p w:rsidR="00F649CE" w:rsidRPr="00711435" w:rsidRDefault="00F649CE" w:rsidP="000B2A7E">
      <w:pPr>
        <w:spacing w:after="0"/>
        <w:jc w:val="center"/>
        <w:rPr>
          <w:rFonts w:ascii="Times New Roman" w:hAnsi="Times New Roman"/>
          <w:b/>
          <w:i/>
          <w:caps/>
        </w:rPr>
      </w:pPr>
    </w:p>
    <w:p w:rsidR="00F649CE" w:rsidRPr="00711435" w:rsidRDefault="00F649CE" w:rsidP="000B2A7E">
      <w:pPr>
        <w:spacing w:after="0"/>
        <w:jc w:val="both"/>
        <w:rPr>
          <w:rFonts w:ascii="Times New Roman" w:hAnsi="Times New Roman"/>
        </w:rPr>
      </w:pPr>
      <w:r w:rsidRPr="00711435">
        <w:rPr>
          <w:rFonts w:ascii="Times New Roman" w:hAnsi="Times New Roman"/>
          <w:b/>
          <w:sz w:val="28"/>
        </w:rPr>
        <w:t>I.</w:t>
      </w:r>
      <w:r w:rsidRPr="00711435">
        <w:rPr>
          <w:rFonts w:ascii="Times New Roman" w:hAnsi="Times New Roman"/>
        </w:rPr>
        <w:t xml:space="preserve"> Na podstawie art. 38 ust. 2 ustawy z dnia 29 stycznia 2004 r. – Prawo zamówień publicznych (tekst jedn. Dz. U. z 2013 r. poz. 907, ze zm., dalej jako Ustawa) Zamawiający informuje, iż do końca dnia w którym upływa połowa wyznaczonego terminu składania ofert otrzymał poniższe wnioski o wyjaśnienie treści Specyfikacji Istotnych Warunków Zamówienia (SIWZ), na które udzielono następujących odpowiedzi:</w:t>
      </w:r>
    </w:p>
    <w:p w:rsidR="00F649CE" w:rsidRPr="00711435" w:rsidRDefault="00F649CE" w:rsidP="000B2A7E">
      <w:pPr>
        <w:spacing w:after="0"/>
        <w:jc w:val="both"/>
        <w:rPr>
          <w:rFonts w:ascii="Times New Roman" w:hAnsi="Times New Roman"/>
          <w:b/>
          <w:u w:val="single"/>
        </w:rPr>
      </w:pPr>
    </w:p>
    <w:p w:rsidR="00F649CE" w:rsidRPr="00711435" w:rsidRDefault="00F649CE" w:rsidP="000B2A7E">
      <w:pPr>
        <w:spacing w:after="0"/>
        <w:jc w:val="both"/>
        <w:rPr>
          <w:rFonts w:ascii="Times New Roman" w:hAnsi="Times New Roman"/>
        </w:rPr>
      </w:pPr>
      <w:r w:rsidRPr="00711435">
        <w:rPr>
          <w:rFonts w:ascii="Times New Roman" w:hAnsi="Times New Roman"/>
          <w:b/>
        </w:rPr>
        <w:t>Pyt. 1.</w:t>
      </w:r>
      <w:r w:rsidRPr="00711435">
        <w:rPr>
          <w:rFonts w:ascii="Times New Roman" w:hAnsi="Times New Roman"/>
        </w:rPr>
        <w:t xml:space="preserve">  Nawiązując do opublikowanego zamówienia o numerze ARM/8/14 z dnia 26.03.2014 r. na udzielenie gwarancji ubezpieczeniowej lub bankowej prosimy o przesłanie następujących materiałów lub informacji:</w:t>
      </w:r>
    </w:p>
    <w:p w:rsidR="00F649CE" w:rsidRPr="00711435" w:rsidRDefault="00F649CE" w:rsidP="000B2A7E">
      <w:pPr>
        <w:numPr>
          <w:ilvl w:val="0"/>
          <w:numId w:val="1"/>
        </w:numPr>
        <w:spacing w:after="0" w:line="240" w:lineRule="auto"/>
        <w:jc w:val="both"/>
        <w:rPr>
          <w:rFonts w:ascii="Times New Roman" w:hAnsi="Times New Roman"/>
        </w:rPr>
      </w:pPr>
      <w:r w:rsidRPr="00711435">
        <w:rPr>
          <w:rFonts w:ascii="Times New Roman" w:hAnsi="Times New Roman"/>
        </w:rPr>
        <w:t>sprawozdania finansowego za cały 2013 rok,</w:t>
      </w:r>
    </w:p>
    <w:p w:rsidR="00F649CE" w:rsidRPr="00711435" w:rsidRDefault="00F649CE" w:rsidP="000B2A7E">
      <w:pPr>
        <w:numPr>
          <w:ilvl w:val="0"/>
          <w:numId w:val="1"/>
        </w:numPr>
        <w:spacing w:after="0" w:line="240" w:lineRule="auto"/>
        <w:jc w:val="both"/>
        <w:rPr>
          <w:rFonts w:ascii="Times New Roman" w:hAnsi="Times New Roman"/>
        </w:rPr>
      </w:pPr>
      <w:r w:rsidRPr="00711435">
        <w:rPr>
          <w:rFonts w:ascii="Times New Roman" w:hAnsi="Times New Roman"/>
        </w:rPr>
        <w:t>przedstawienia informacji o spłacie przez Państwa dłużnika przeterminowanej w sierpniu 2013 roku należności w wysokości 3,7 mln PLN,</w:t>
      </w:r>
    </w:p>
    <w:p w:rsidR="00F649CE" w:rsidRPr="00711435" w:rsidRDefault="00F649CE" w:rsidP="000B2A7E">
      <w:pPr>
        <w:numPr>
          <w:ilvl w:val="0"/>
          <w:numId w:val="1"/>
        </w:numPr>
        <w:spacing w:after="0" w:line="240" w:lineRule="auto"/>
        <w:jc w:val="both"/>
        <w:rPr>
          <w:rFonts w:ascii="Times New Roman" w:hAnsi="Times New Roman"/>
        </w:rPr>
      </w:pPr>
      <w:r w:rsidRPr="00711435">
        <w:rPr>
          <w:rFonts w:ascii="Times New Roman" w:hAnsi="Times New Roman"/>
        </w:rPr>
        <w:t>bliższych szczegółów dotyczących Projektu „Zwiększenie potencjału szkół zawodowych na Mazowszu”, w tym wniosku o dotację,</w:t>
      </w:r>
    </w:p>
    <w:p w:rsidR="00F649CE" w:rsidRPr="00711435" w:rsidRDefault="00F649CE" w:rsidP="000B2A7E">
      <w:pPr>
        <w:numPr>
          <w:ilvl w:val="0"/>
          <w:numId w:val="1"/>
        </w:numPr>
        <w:spacing w:after="0" w:line="240" w:lineRule="auto"/>
        <w:jc w:val="both"/>
        <w:rPr>
          <w:rFonts w:ascii="Times New Roman" w:hAnsi="Times New Roman"/>
        </w:rPr>
      </w:pPr>
      <w:r w:rsidRPr="00711435">
        <w:rPr>
          <w:rFonts w:ascii="Times New Roman" w:hAnsi="Times New Roman"/>
        </w:rPr>
        <w:t>portfela projektów/ kontraktów na 2014 rok,</w:t>
      </w:r>
    </w:p>
    <w:p w:rsidR="00F649CE" w:rsidRDefault="00F649CE" w:rsidP="000B2A7E">
      <w:pPr>
        <w:numPr>
          <w:ilvl w:val="0"/>
          <w:numId w:val="1"/>
        </w:numPr>
        <w:spacing w:after="0" w:line="240" w:lineRule="auto"/>
        <w:jc w:val="both"/>
        <w:rPr>
          <w:rFonts w:ascii="Times New Roman" w:hAnsi="Times New Roman"/>
        </w:rPr>
      </w:pPr>
      <w:r w:rsidRPr="00711435">
        <w:rPr>
          <w:rFonts w:ascii="Times New Roman" w:hAnsi="Times New Roman"/>
        </w:rPr>
        <w:t xml:space="preserve">wyjaśnienia jakich dowodów potwierdzających należyte wykonanie usług oczekują Państwo zgodnie z Załącznikiem nr 5 do SIWZ. </w:t>
      </w:r>
    </w:p>
    <w:p w:rsidR="00F649CE" w:rsidRPr="00711435" w:rsidRDefault="00F649CE" w:rsidP="000B2A7E">
      <w:pPr>
        <w:spacing w:after="0" w:line="240" w:lineRule="auto"/>
        <w:jc w:val="both"/>
        <w:rPr>
          <w:rFonts w:ascii="Times New Roman" w:hAnsi="Times New Roman"/>
        </w:rPr>
      </w:pP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Odp. W zakresie części 1, 2, 3 i 4 pytanie nie dotyczy treści SIWZ niemniej jednak w celu ułatwienia Wykonawcom oceny sytuacji finansowej Zamawiającego w załączeniu Zamawiający przedstawia sprawozdanie F-01/I-01 za III kwartał 2013 roku. </w:t>
      </w:r>
    </w:p>
    <w:p w:rsidR="00F649CE" w:rsidRPr="00711435" w:rsidRDefault="00F649CE" w:rsidP="000B2A7E">
      <w:pPr>
        <w:spacing w:after="0"/>
        <w:jc w:val="both"/>
        <w:rPr>
          <w:rFonts w:ascii="Times New Roman" w:hAnsi="Times New Roman"/>
        </w:rPr>
      </w:pPr>
      <w:r w:rsidRPr="00711435">
        <w:rPr>
          <w:rFonts w:ascii="Times New Roman" w:hAnsi="Times New Roman"/>
          <w:b/>
        </w:rPr>
        <w:t>Jeśli chodzi o spłatę należności w wysokości 3,7 mln PLN to Zamawiający informuje, że ok. 50% należności zostało już spłacone</w:t>
      </w:r>
      <w:r w:rsidRPr="00711435">
        <w:rPr>
          <w:rFonts w:ascii="Times New Roman" w:hAnsi="Times New Roman"/>
        </w:rPr>
        <w:t>.</w:t>
      </w:r>
    </w:p>
    <w:p w:rsidR="00F649CE" w:rsidRPr="00711435" w:rsidRDefault="00F649CE" w:rsidP="000B2A7E">
      <w:pPr>
        <w:spacing w:after="0"/>
        <w:jc w:val="both"/>
        <w:rPr>
          <w:rFonts w:ascii="Times New Roman" w:hAnsi="Times New Roman"/>
        </w:rPr>
      </w:pPr>
      <w:r w:rsidRPr="00711435">
        <w:rPr>
          <w:rFonts w:ascii="Times New Roman" w:hAnsi="Times New Roman"/>
          <w:b/>
        </w:rPr>
        <w:t>W zakresie szczegółów Projektu „Zwiększenie potencjału szkół zawodowych na Mazowszu”, zostały one opisane w odpowiedziach na pytania 17, 18, 20-24, 47 poniżej.</w:t>
      </w:r>
      <w:r w:rsidRPr="00711435">
        <w:rPr>
          <w:rFonts w:ascii="Times New Roman" w:hAnsi="Times New Roman"/>
        </w:rPr>
        <w:t>.</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Jeśli chodzi o dowody potwierdzające należyte wykonane usługi to Zamawiający informuje, że ich katalog został określony w  </w:t>
      </w:r>
      <w:r w:rsidRPr="00711435">
        <w:rPr>
          <w:rFonts w:ascii="Times New Roman" w:hAnsi="Times New Roman"/>
          <w:b/>
          <w:bCs/>
        </w:rPr>
        <w:t>Rozporządzeniu Prezesa Rady Ministrów z dnia 19 lutego 2013 r. w sprawie rodzaju dokumentów, jakich może żądać Zamawiający od wykonawcy, oraz form w jakich te dokumenty mogą być składane </w:t>
      </w:r>
      <w:hyperlink r:id="rId7" w:history="1">
        <w:r w:rsidRPr="00711435">
          <w:rPr>
            <w:rStyle w:val="Hyperlink"/>
            <w:rFonts w:ascii="Times New Roman" w:hAnsi="Times New Roman"/>
            <w:b/>
            <w:bCs/>
          </w:rPr>
          <w:t>(Dz. U. z 2013 r. poz. 231)</w:t>
        </w:r>
      </w:hyperlink>
      <w:r w:rsidRPr="00711435">
        <w:rPr>
          <w:rFonts w:ascii="Times New Roman" w:hAnsi="Times New Roman"/>
          <w:b/>
        </w:rPr>
        <w:t xml:space="preserve">. </w:t>
      </w:r>
    </w:p>
    <w:p w:rsidR="00F649CE" w:rsidRPr="00711435" w:rsidRDefault="00F649CE" w:rsidP="000B2A7E">
      <w:pPr>
        <w:spacing w:after="0"/>
        <w:jc w:val="both"/>
        <w:rPr>
          <w:rFonts w:ascii="Times New Roman" w:hAnsi="Times New Roman"/>
        </w:rPr>
      </w:pPr>
      <w:r w:rsidRPr="00711435">
        <w:rPr>
          <w:rFonts w:ascii="Times New Roman" w:hAnsi="Times New Roman"/>
        </w:rPr>
        <w:t>Pyt. 2.  Skąd wynika potrzeba wystawienia gwarancji bankowej? W SIWZ Agencja Rozwoju Mazowsza SA powołuje się na umowę o dofinansowanie, w której jako zabezpieczenie wskazany jest weksel wraz z deklaracją wekslową (&amp;15 umowy o dofinansowanie).</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Odp. Pytanie nie dotyczy treści SIWZ niemniej jednak Zamawiający informuje, że do ogłoszenia o wszczęciu postępowania załączony był minimalny </w:t>
      </w:r>
      <w:r w:rsidRPr="00711435">
        <w:rPr>
          <w:rFonts w:ascii="Times New Roman" w:hAnsi="Times New Roman"/>
          <w:b/>
          <w:u w:val="single"/>
        </w:rPr>
        <w:t>wzór</w:t>
      </w:r>
      <w:r w:rsidRPr="00711435">
        <w:rPr>
          <w:rFonts w:ascii="Times New Roman" w:hAnsi="Times New Roman"/>
          <w:b/>
        </w:rPr>
        <w:t xml:space="preserve"> umowy o dofinansowanie, a nie sama umowa o dofinansowanie podpisana przez Zamawiającego. Zgodnie z zawartą w dn. 26.03.2014 umową o dofinansowanie Projektu wymagane jest zabezpieczenie prawidłowej realizacji umowy w postaci gwarancji bankowej lub ubezpieczeniowej. Ponadto zgodnie z „Zasadami finansowania Programu Operacyjnego Kapitał Ludzki” w przypadku gdy wartość przyznanego dofinansowania przekracza 10 mln PLN, wówczas zabezpieczenie ustanawiane jest jeszcze poprzez dodatkowe formy niż weksel.</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Pyt. 3</w:t>
      </w:r>
      <w:r w:rsidRPr="00711435">
        <w:rPr>
          <w:rFonts w:ascii="Times New Roman" w:hAnsi="Times New Roman"/>
          <w:b/>
        </w:rPr>
        <w:t>.</w:t>
      </w:r>
      <w:r w:rsidRPr="00711435">
        <w:rPr>
          <w:rFonts w:ascii="Times New Roman" w:hAnsi="Times New Roman"/>
        </w:rPr>
        <w:t xml:space="preserve"> Czy Zamawiający opublikuje prognozy na okres ważności gwarancji?</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Odp. Zamawiający przed upływem terminu składania ofert nie opublikuje takich prognoz. Pytanie nie dotyczy wyjaśnienia treści SIWZ.  </w:t>
      </w:r>
    </w:p>
    <w:p w:rsidR="00F649CE" w:rsidRPr="00711435" w:rsidRDefault="00F649CE" w:rsidP="000B2A7E">
      <w:pPr>
        <w:spacing w:after="0"/>
        <w:rPr>
          <w:rFonts w:ascii="Times New Roman" w:hAnsi="Times New Roman"/>
          <w:b/>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Pyt. 4 W jakim Banku ARM SA posiada podstawowy rachunek bieżący?</w:t>
      </w:r>
    </w:p>
    <w:p w:rsidR="00F649CE" w:rsidRPr="00711435" w:rsidRDefault="00F649CE" w:rsidP="000B2A7E">
      <w:pPr>
        <w:spacing w:after="0"/>
        <w:jc w:val="both"/>
        <w:rPr>
          <w:rFonts w:ascii="Times New Roman" w:hAnsi="Times New Roman"/>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 xml:space="preserve">Pytanie nie dotyczy wyjaśnienia treści SIWZ niemniej jednak Zamawiający informuje, że rachunek bieżący jest prowadzony przez bank PKO BP </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5 Czy Zamawiający opublikuje wykaz aktualnie realizowanych kontraktów przez ARM SA?</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Pyt. 6 Czy Zamawiający wypełni  załącznik „Informacja o Wnioskodawcy”?</w:t>
      </w:r>
    </w:p>
    <w:p w:rsidR="00F649CE" w:rsidRPr="00711435" w:rsidRDefault="00F649CE" w:rsidP="000B2A7E">
      <w:pPr>
        <w:spacing w:after="0"/>
        <w:jc w:val="both"/>
        <w:outlineLvl w:val="0"/>
        <w:rPr>
          <w:rFonts w:ascii="Times New Roman" w:hAnsi="Times New Roman"/>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7  Czy Zamawiający opublikuje dane finansowe Województwa Mazowieckiego na 31.12.2013r.?</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Pyt. 8  Prosimy o udostępnienie rocznych danych finansowych za rok 2013 (mogą być dane wstępne).</w:t>
      </w:r>
    </w:p>
    <w:p w:rsidR="00F649CE" w:rsidRPr="00711435" w:rsidRDefault="00F649CE" w:rsidP="000B2A7E">
      <w:pPr>
        <w:spacing w:after="0"/>
        <w:jc w:val="both"/>
        <w:rPr>
          <w:rFonts w:ascii="Times New Roman" w:hAnsi="Times New Roman"/>
        </w:rPr>
      </w:pPr>
      <w:r w:rsidRPr="00711435">
        <w:rPr>
          <w:rFonts w:ascii="Times New Roman" w:hAnsi="Times New Roman"/>
          <w:b/>
        </w:rPr>
        <w:t>Odp. W załączeniu Zamawiający przedstawia sprawozdanie F-01/I-01 za III kwartał 2013 roku (Pytanie nie dotyczy wyjaśnienia treści SIWZ)</w:t>
      </w:r>
      <w:r w:rsidRPr="00711435">
        <w:rPr>
          <w:rFonts w:ascii="Times New Roman" w:hAnsi="Times New Roman"/>
        </w:rPr>
        <w:t>.</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9 Z czego wynikają straty z lat ubiegłych oraz zmniejszająca się rentowność prowadzonej działalności?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10  Ile projektów dofinansowanych ze środków UE zrealizowała Agencja, jaka jest ich łączna wartość?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11 Prosimy o udostępnienie projektów aktualnie realizowanych przez Agencję (budżet projektu, czas realizacji, partnerzy – czy występują, jeżeli tak to kto, czy była kontrola, jeżeli tak jaki wynik).</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 xml:space="preserve">Pyt. 12 Z jakich funduszy/źródeł finansowane są projekty?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Default="00F649CE" w:rsidP="000B2A7E">
      <w:pPr>
        <w:spacing w:after="0"/>
        <w:jc w:val="both"/>
        <w:rPr>
          <w:rFonts w:ascii="Times New Roman" w:hAnsi="Times New Roman"/>
        </w:rPr>
      </w:pPr>
    </w:p>
    <w:p w:rsidR="00F649CE"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13 Czy kiedykolwiek Agencja nie spełniła wskaźników wymaganych do realizacji projektu? Jeżeli tak, to jakie konsekwencje zostały poniesione?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 niemniej jednak Zamawiający informuje, że wszystkie dotychczas realizowane przez Zamawiającego projekty kończyły się spełnieniem wymaganych do realizacji danego projektu wskaźników.</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14 Czy kiedykolwiek Agencja musiała zwrócić część lub całość dotacji projektowej? Jeżeli tak to w jakiej wysokości i jakiego projektu to dotyczyło.</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15 Czy spółka prowadzi działalność gospodarczą? Jeśli tak – na czym ona polega? Jaki % przychodów Agencji jest realizowanych z działalności gospodarczej? Czy jest ona rentowna?</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 </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16 Czy Agencja ma doświadczenie w realizacji podobnych projektów? Jeżeli tak prosimy o wymienienie (nazwa, kwota oraz okres realizacji, czy był kontrolowany, jeżeli tak z jakim wynikiem).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 xml:space="preserve">Pyt. 17  W ramach jakiego priorytetu, działania, poddziałania realizowany jest projekt?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projekt pn.  „Zwiększenie potencjału szkół zawodowych na Mazowszu” realizowany jest w ramach Działanie 9.2 „Podniesienie atrakcyjności i jakości szkolnictwa zawodowego”, Priorytet IX „Rozwój wykształcenia i kompetencji w regionach” Program Operacyjny Kapitał Ludzki 2007 – 2013.</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18 Czy w projekcie występują partnerzy? Jeżeli tak, prosimy o ich wylistowanie oraz wskazanie, jaki jest zakres obowiązków partnerów.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w projekcie pn. „Zwiększenie potencjału szkół zawodowych na Mazowszu” występuje 21 partnerów. Są to jednostki samorządu terytorialnego.</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19 Czy i jeżeli tak, kto będzie koordynatorem projektu, jakie jest doświadczenie w realizacji projektów tej osoby, jaki jest jej staż pracy w Agencji.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kierownikiem projektu</w:t>
      </w:r>
      <w:r w:rsidRPr="00EA14C1">
        <w:rPr>
          <w:b/>
        </w:rPr>
        <w:t xml:space="preserve"> </w:t>
      </w:r>
      <w:r w:rsidRPr="00EA14C1">
        <w:rPr>
          <w:rFonts w:ascii="Times New Roman" w:hAnsi="Times New Roman"/>
          <w:b/>
        </w:rPr>
        <w:t>(pełniącym tez funkcję koordynatora)</w:t>
      </w:r>
      <w:r w:rsidRPr="00711435">
        <w:rPr>
          <w:rFonts w:ascii="Times New Roman" w:hAnsi="Times New Roman"/>
          <w:b/>
        </w:rPr>
        <w:t xml:space="preserve"> będzie osoba mająca doświadczenie w realizacji projektów współfinansowanych ze środków unijnych, w tym na stanowiskach kierowniczych. Staż pracy u Zamawiającego dłuższy niż 5 lat.</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20 Prosimy o podanie uzasadnienia potrzeby realizacji projektu zgodnie z wnioskiem projektowym.</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uzasadnienie realizacji projektu jest zgodne z Planem Działania dla Priorytetu IX na 2013 r. oraz z dokumentacja programową dotyczącą ww. priorytetu.</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 </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21. Jaki jest cel główny projektu i jak będzie mierzony oraz weryfikowany (wartość docelowa wskaźników oraz źródło weryfikacji) z włączeniem weryfikacji potencjalnych partnerów projektu zgodnie z wnioskiem projektowym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celem głównym projektu pn.  „Zwiększenie potencjału szkół zawodowych na Mazowszu” jest wzrost potencjału szkolnictwa zawodowego na Mazowszu poprzez wdrożenie programów rozwojowych w 60 szkołach i placówkach kształcenia zawodowego, których organem prowadzącym będą jednostki samorządu do 30.06.2015.</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Wartość docelowa wskaźników: </w:t>
      </w:r>
    </w:p>
    <w:p w:rsidR="00F649CE" w:rsidRPr="00711435" w:rsidRDefault="00F649CE" w:rsidP="000B2A7E">
      <w:pPr>
        <w:numPr>
          <w:ilvl w:val="0"/>
          <w:numId w:val="6"/>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 xml:space="preserve">Liczba szkół i placówek kształcenia zawodowego, które współpracowały z przedsiębiorstwami w zakresie wdrażania programów rozwojowych - 60, </w:t>
      </w:r>
    </w:p>
    <w:p w:rsidR="00F649CE" w:rsidRPr="00711435" w:rsidRDefault="00F649CE" w:rsidP="000B2A7E">
      <w:pPr>
        <w:numPr>
          <w:ilvl w:val="0"/>
          <w:numId w:val="6"/>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Liczba uczniów w szkołach prowadzących kształcenie zawodowe, którzy zakończyli udział w stażach i praktykach w ramach projektu - 2500.</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Źródło weryfikacji: </w:t>
      </w:r>
    </w:p>
    <w:p w:rsidR="00F649CE" w:rsidRPr="00711435" w:rsidRDefault="00F649CE" w:rsidP="000B2A7E">
      <w:pPr>
        <w:numPr>
          <w:ilvl w:val="0"/>
          <w:numId w:val="5"/>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liczba programów rozwojowych przedstawionych przez szkoły - w ciągu 1 miesiąca od zakończenia wsparcia w szkole</w:t>
      </w:r>
    </w:p>
    <w:p w:rsidR="00F649CE" w:rsidRPr="00711435" w:rsidRDefault="00F649CE" w:rsidP="000B2A7E">
      <w:pPr>
        <w:numPr>
          <w:ilvl w:val="0"/>
          <w:numId w:val="5"/>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liczba umów stażowych, liczba stworzonych programów staży - mierzone 1 miesiąc po zakończeniu staży</w:t>
      </w:r>
    </w:p>
    <w:p w:rsidR="00F649CE" w:rsidRPr="00711435" w:rsidRDefault="00F649CE" w:rsidP="000B2A7E">
      <w:pPr>
        <w:numPr>
          <w:ilvl w:val="0"/>
          <w:numId w:val="5"/>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liczba umów stażowych z uczniami, liczba wypłaconych wynagrodzeń za staże - mierzone 2 miesiące po zakończeniu staży.</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22 Jakie są cele szczegółowe projektu i jak będą mierzone oraz weryfikowane (wartość docelowa wskaźników oraz źródło weryfikacji) z włączeniem weryfikacji potencjalnych partnerów projektu zgodnie z wnioskiem projektowym.</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celami szczegółowymi projektu pn. „Zwiększenie potencjału szkół zawodowych na Mazowszu” są:</w:t>
      </w:r>
    </w:p>
    <w:p w:rsidR="00F649CE" w:rsidRPr="00711435" w:rsidRDefault="00F649CE" w:rsidP="000B2A7E">
      <w:pPr>
        <w:numPr>
          <w:ilvl w:val="0"/>
          <w:numId w:val="4"/>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Podniesienie umiejętności i wiedzy min 80% uczestników projektu w zakresie kompetencji kluczowych do VI 2015 r. – wartość docelowa wskaźników: 2800; źródło weryfikacji: listy obecności, zaświadczenia o udziale w zajęciach - mierzone co 3 m-ce;</w:t>
      </w:r>
    </w:p>
    <w:p w:rsidR="00F649CE" w:rsidRPr="00711435" w:rsidRDefault="00F649CE" w:rsidP="000B2A7E">
      <w:pPr>
        <w:numPr>
          <w:ilvl w:val="0"/>
          <w:numId w:val="4"/>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Zwiększenie świadomości dotyczącej realizacji ścieżki edukacyjno – zawodowej  przez 100% uczestników oraz wsparcie dla osób zagrożonych przedwczesnym wypadnięciem z systemu edukacji lub problemami w nauce do VI 2015 r – (1) wartość docelowa wskaźników - liczba uczniów, którzy wzięli udział w doradztwie zawodowym: 3500, źródło weryfikacji: listy obecności, dzienniki z doradztwa zawodowego - mierzone co 3 m-ce; (2) wartość docelowa wskaźników - liczba osób, która wzięła udział w doradztwie psychologiczno pedagogicznym: 350, źródło weryfikacji: listy obecności, dzienniki z doradztwa psych pedagog - mierzone co 3 m-ce;</w:t>
      </w:r>
    </w:p>
    <w:p w:rsidR="00F649CE" w:rsidRPr="00711435" w:rsidRDefault="00F649CE" w:rsidP="000B2A7E">
      <w:pPr>
        <w:numPr>
          <w:ilvl w:val="0"/>
          <w:numId w:val="4"/>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Zwiększenie jakości zajęć prowadzonych w pracowniach zawodowych do VI 2015 r. – wartość docelowa wskaźnika: 60, źródło weryfikacji: protokoły odbioru sprzętu - mierzone co 3 m-ce;</w:t>
      </w:r>
    </w:p>
    <w:p w:rsidR="00F649CE" w:rsidRPr="00711435" w:rsidRDefault="00F649CE" w:rsidP="000B2A7E">
      <w:pPr>
        <w:numPr>
          <w:ilvl w:val="0"/>
          <w:numId w:val="4"/>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 xml:space="preserve">Zdobycie doświadczenie zawodowego oraz umiejętności interpersonalnych przez 2500 uczniów do VI 2015 r. – (1)wartość docelowa wskaźnika - Liczba uczniów w szkołach prowadzących kształcenie zawodowe, którzy zakończyli udział w stażach i praktykach w ramach projektu: 2500, źródło weryfikacji: liczba dzienników zajęć ze staży - mierzone 3 m-ce po zakończeniu staży; (2) wartość docelowa wskaźnika - Liczba szkół i placówek kształcenia zawodowego, które współpracowały z przedsiębiorstwami w zakresie wdrażania programów rozwojowych: 60, źródła weryfikacji: liczba podpisanych umów stażowych z przedsiębiorcami, liczba opracowanych programów staży - mierzone 3 m-ce po zakończeniu staży; </w:t>
      </w:r>
    </w:p>
    <w:p w:rsidR="00F649CE" w:rsidRPr="00711435" w:rsidRDefault="00F649CE" w:rsidP="000B2A7E">
      <w:pPr>
        <w:numPr>
          <w:ilvl w:val="0"/>
          <w:numId w:val="4"/>
        </w:numPr>
        <w:tabs>
          <w:tab w:val="clear" w:pos="1440"/>
          <w:tab w:val="num" w:pos="720"/>
        </w:tabs>
        <w:spacing w:after="0" w:line="240" w:lineRule="auto"/>
        <w:ind w:left="720"/>
        <w:jc w:val="both"/>
        <w:rPr>
          <w:rFonts w:ascii="Times New Roman" w:hAnsi="Times New Roman"/>
          <w:b/>
        </w:rPr>
      </w:pPr>
      <w:r w:rsidRPr="00711435">
        <w:rPr>
          <w:rFonts w:ascii="Times New Roman" w:hAnsi="Times New Roman"/>
          <w:b/>
        </w:rPr>
        <w:t>Aktywizacja współpracy pomiędzy pracodawcami a szkołami  do VI 2015 r. - wartość docelowa wskaźnika - liczba opracowanych modeli współpracy z przedsiębiorcami:1, źródło weryfikacji: opracowany model współpracy - raport, mierzone na zakończenie projektu.</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23 Do jakich grup docelowych skierowany jest projekt zgodnie z wnioskiem projektowym.</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grupą docelową projektu będą uczniowie szkół zawodowych (bez szkół zawodowych dla dorosłych) z terenu woj. mazowieckiego, których organem prowadzącym są jednostki samorządu terytorialnego. Będą to uczniowie zasadniczych szkół zawodowych oraz techników.</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24 Jak zostały zdefiniowane ryzyka nieosiągnięcia założeń projektu i w jaki sposób Agencja zamierza ich uniknąć zgodnie z wnioskiem projektowym.</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zdefiniował następujące ryzyka nieosiągnięcia założeń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5867"/>
      </w:tblGrid>
      <w:tr w:rsidR="00F649CE" w:rsidRPr="00711435" w:rsidTr="00EA14C1">
        <w:tc>
          <w:tcPr>
            <w:tcW w:w="0" w:type="auto"/>
            <w:vAlign w:val="center"/>
          </w:tcPr>
          <w:p w:rsidR="00F649CE" w:rsidRPr="00711435" w:rsidRDefault="00F649CE" w:rsidP="000B2A7E">
            <w:pPr>
              <w:spacing w:after="0"/>
              <w:jc w:val="center"/>
              <w:rPr>
                <w:rFonts w:ascii="Times New Roman" w:hAnsi="Times New Roman"/>
                <w:b/>
                <w:bCs/>
                <w:sz w:val="20"/>
                <w:szCs w:val="20"/>
              </w:rPr>
            </w:pPr>
            <w:r w:rsidRPr="00711435">
              <w:rPr>
                <w:rFonts w:ascii="Times New Roman" w:hAnsi="Times New Roman"/>
                <w:b/>
                <w:bCs/>
                <w:sz w:val="20"/>
                <w:szCs w:val="20"/>
              </w:rPr>
              <w:t>Zdefiniowane ryzyka</w:t>
            </w:r>
          </w:p>
        </w:tc>
        <w:tc>
          <w:tcPr>
            <w:tcW w:w="0" w:type="auto"/>
            <w:vAlign w:val="center"/>
          </w:tcPr>
          <w:p w:rsidR="00F649CE" w:rsidRPr="00711435" w:rsidRDefault="00F649CE" w:rsidP="000B2A7E">
            <w:pPr>
              <w:spacing w:after="0"/>
              <w:jc w:val="center"/>
              <w:rPr>
                <w:rFonts w:ascii="Times New Roman" w:hAnsi="Times New Roman"/>
                <w:b/>
                <w:bCs/>
                <w:sz w:val="20"/>
                <w:szCs w:val="20"/>
              </w:rPr>
            </w:pPr>
            <w:r w:rsidRPr="00711435">
              <w:rPr>
                <w:rFonts w:ascii="Times New Roman" w:hAnsi="Times New Roman"/>
                <w:b/>
                <w:bCs/>
                <w:sz w:val="20"/>
                <w:szCs w:val="20"/>
              </w:rPr>
              <w:t>Opis działań, które zostaną podjęte w celu uniknięcia wystąpienia sytuacji ryzyka</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brak zainteresowania zajęciami dodatkowymi ze strony uczniów</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odpowiednia kampania promocyjna, dotarcie z informacją do wszystkich potencjalnych uczestników projektu, min 80% uczestników projektu musi wziąć udział w zajęciach dodatkowych, dostosowanie zakresu zajęć do potrzeb uczestników, wsparcie towarzyszące </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niska jakość oferowanych usług</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Zawarcie odpowiednich zapisów i przeprowadzenie procedur przetargowych pozwalających na wyłonienie wykonawców oferujących odpowiednią jakość usług adekwatnie do zaproponowanego wynagrodzenia</w:t>
            </w:r>
          </w:p>
        </w:tc>
      </w:tr>
      <w:tr w:rsidR="00F649CE" w:rsidRPr="00711435" w:rsidTr="00EA14C1">
        <w:trPr>
          <w:trHeight w:val="1317"/>
        </w:trPr>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Opóźnienia w realizacji zajęć związane z wyłonieniem wykonawców usług (np. konieczność powtórzenia zamówienia ze względu na niską kwotę przetargu, odwołania wykonawców)</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Przygotowanie dokumentacji przetargowej zgodnie z założeniami merytorycznymi i harmonogramem, dostosowanie stawek do cen rynkowych</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brak zainteresowania dalszą ścieżką edukacyjno-zawodową oraz zbyt silne bariery psychologiczne</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staranny wybór dostawców usług, uwzględniający doświadczenie w pracy z osobami młodymi</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niska jakość wyposażenia</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weryfikacja potrzeb szkół pod kątem wyposażenia, konsultacje z nauczycielami praktycznej nauki zawodu oraz innymi nauczycielami korzystającymi ze sprzętu w ramach kształcenia uczniów; przygotowywanie dokumentacji przetargowej przy ścisłej współpracy z Partnerami, oszacowanie cen rynkowych w odniesieniu do odpowiedniej jakości wyposażenia i sposobu jego eksploatacji</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Niedopasowanie oferty do potrzeb rynku pracy</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Analiza zakupów pod kątem wymogów rynku pracy, konsultacje z praktykami, rozmowy z potencjalnymi dostawcami wyposażenia</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nieodpowiedni zakres staży</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tworzenie programów staży przez osoby związane z nauczaniem zawodowym przy współpracy z przedsiębiorcami, monitorowanie praktyk</w:t>
            </w:r>
          </w:p>
        </w:tc>
      </w:tr>
      <w:tr w:rsidR="00F649CE" w:rsidRPr="00711435" w:rsidTr="00EA14C1">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sz w:val="20"/>
                <w:szCs w:val="20"/>
              </w:rPr>
              <w:t>Brak osób chętnych do udziału w stażach</w:t>
            </w:r>
          </w:p>
        </w:tc>
        <w:tc>
          <w:tcPr>
            <w:tcW w:w="0" w:type="auto"/>
            <w:vAlign w:val="center"/>
          </w:tcPr>
          <w:p w:rsidR="00F649CE" w:rsidRPr="00711435" w:rsidRDefault="00F649CE" w:rsidP="000B2A7E">
            <w:pPr>
              <w:spacing w:after="0"/>
              <w:rPr>
                <w:rFonts w:ascii="Times New Roman" w:hAnsi="Times New Roman"/>
                <w:sz w:val="20"/>
                <w:szCs w:val="20"/>
              </w:rPr>
            </w:pPr>
            <w:r w:rsidRPr="00711435">
              <w:rPr>
                <w:rFonts w:ascii="Times New Roman" w:hAnsi="Times New Roman"/>
                <w:b/>
                <w:i/>
                <w:sz w:val="20"/>
                <w:szCs w:val="20"/>
              </w:rPr>
              <w:t>Zapobieganie:</w:t>
            </w:r>
            <w:r w:rsidRPr="00711435">
              <w:rPr>
                <w:rFonts w:ascii="Times New Roman" w:hAnsi="Times New Roman"/>
                <w:sz w:val="20"/>
                <w:szCs w:val="20"/>
              </w:rPr>
              <w:t xml:space="preserve"> zachęty w postaci wynagrodzenia dla stażystów, odpowiednia kampania wśród uczniów</w:t>
            </w:r>
          </w:p>
        </w:tc>
      </w:tr>
    </w:tbl>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 </w:t>
      </w: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 xml:space="preserve">Pyt. 25 Prosimy o udostępnienie szczegółowego budżetu projektu </w:t>
      </w:r>
    </w:p>
    <w:p w:rsidR="00F649CE" w:rsidRPr="00711435" w:rsidRDefault="00F649CE" w:rsidP="000B2A7E">
      <w:pPr>
        <w:spacing w:after="0"/>
        <w:jc w:val="both"/>
        <w:outlineLvl w:val="0"/>
        <w:rPr>
          <w:rFonts w:ascii="Times New Roman" w:hAnsi="Times New Roman"/>
        </w:rPr>
      </w:pPr>
      <w:r w:rsidRPr="00711435">
        <w:rPr>
          <w:rFonts w:ascii="Times New Roman" w:hAnsi="Times New Roman"/>
          <w:b/>
        </w:rPr>
        <w:t>Odp. Pytanie nie dotyczy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26 Czy projekt wymaga wniesienia wkładu własnego? Jeżeli tak – w jakiej wysokości i w jakiej formie?</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projekt wymaga wniesienia wkładu własnego. Wkład własny zostanie wniesiony przez Partnerów Zamawiającego w wysokości 3 084 068,71 PLN, w formie finansowej lub niefinansowej.</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 xml:space="preserve">Pyt. 27  Prosimy o udostępnienie wysokości transz w projekcie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wysokość pojedynczej transzy nie przekroczy kwoty 7 mln PLN.</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Pyt. 28 Prosimy o udostępnienie zatwierdzonego wniosku o dofinansowanie projektu.</w:t>
      </w:r>
    </w:p>
    <w:p w:rsidR="00F649CE" w:rsidRPr="00711435" w:rsidRDefault="00F649CE" w:rsidP="000B2A7E">
      <w:pPr>
        <w:spacing w:after="0"/>
        <w:jc w:val="both"/>
        <w:outlineLvl w:val="0"/>
        <w:rPr>
          <w:rFonts w:ascii="Times New Roman" w:hAnsi="Times New Roman"/>
        </w:rPr>
      </w:pPr>
      <w:r w:rsidRPr="00711435">
        <w:rPr>
          <w:rFonts w:ascii="Times New Roman" w:hAnsi="Times New Roman"/>
          <w:b/>
        </w:rPr>
        <w:t xml:space="preserve">Odp. Pytanie nie dotyczy treści SIWZ. </w:t>
      </w:r>
      <w:r w:rsidRPr="00711435">
        <w:rPr>
          <w:rFonts w:ascii="Times New Roman" w:hAnsi="Times New Roman"/>
        </w:rPr>
        <w:t xml:space="preserve"> </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outlineLvl w:val="0"/>
        <w:rPr>
          <w:rFonts w:ascii="Times New Roman" w:hAnsi="Times New Roman"/>
        </w:rPr>
      </w:pPr>
      <w:r w:rsidRPr="00711435">
        <w:rPr>
          <w:rFonts w:ascii="Times New Roman" w:hAnsi="Times New Roman"/>
        </w:rPr>
        <w:t xml:space="preserve">Pyt. 29 Czy Zamawiający dopuszcza otwarcie rachunku projektu w Banku Gwaranta? </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dopuszcza taką możliwość na podstawie odrębnie zawartej umowy  zgodnie z przepisami prawa zamówień publicznych (nie w niniejszym postępowaniu)</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30 Czy Zamawiający dopuszcza poniesienie standardowych opłat związanych z prowadzeniem tego rachunku?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 xml:space="preserve">Odp. Tak, jak w pytaniu 29 powyżej. </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31. Na jak długi okres Zamawiający będzie potrzebował aktywnego rachunku do projektu?</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aktywny rachunek do projektu będzie potrzebował min. do dnia 31 października 2015 r.</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32 Jaką średnią ilość przelewów miesięcznie Zamawiający zamierza realizować w ramach tego rachunku.</w:t>
      </w: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zamierza realizować nie mniej jak 10 przelewów miesięcznie w ramach rachunku projektowego.</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33 Czy zamawiający wyraża zgodę, aby dodatkowym zabezpieczeniem gwarancji było pełnomocnictwo do rachunku projektowego?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34 Czy Zamawiający zgadza się na wprowadzenie do umowy dodatkowego warunku: „Zamawiający zobowiązuje się do dostarczania sprawozdań rocznych oraz kwartalnych do banku do 20go dnia następnego miesiąca po zakończeniu kwartału.” </w:t>
      </w:r>
    </w:p>
    <w:p w:rsidR="00F649CE" w:rsidRPr="00711435" w:rsidRDefault="00F649CE" w:rsidP="000B2A7E">
      <w:pPr>
        <w:spacing w:after="0"/>
        <w:jc w:val="both"/>
        <w:rPr>
          <w:rFonts w:ascii="Times New Roman" w:hAnsi="Times New Roman"/>
          <w:b/>
        </w:rPr>
      </w:pPr>
      <w:r w:rsidRPr="00711435">
        <w:rPr>
          <w:rFonts w:ascii="Times New Roman" w:hAnsi="Times New Roman"/>
          <w:b/>
        </w:rPr>
        <w:t>Odp. Nie, niemniej jednak Zamawiający informuje, że może dostarczać sprawozdanie F01 po kwartale, do końca kolejnego miesiąca.</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35. Czy Zamawiający zgadza się na wprowadzenie do umowy dodatkowego warunku: „Informowanie Banku o wszelkich zmianach w umowie projektu i budżecie projektu. Jeżeli zmiana w umowie projektu i budżecie projektu jest istotna tj. ma wpływ na wysokość budżetu projektu i/lub na wysokość gwarancji i/lub czas trwania gwarancji i/lub dotyczy zmiany głównego rachunku projektu Zleceniobiorca musi uzyskać uprzednią pisemną zgodę Banku.” </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Odp. Nie, niemniej jednak Zamawiający informuje, że może informować Bank o istotnych zmianach, jednakże Zamawiający nie będzie uzależniał zmian od uprzedniej, pisemnej zgody Banku. </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36 Czy Zamawiający zgadza się na wprowadzenie do umowy dodatkowego warunku: „Zamawiający zobowiązuje się do dostarczania do Banku Kopii wniosku o płatność bez załączników w ciągu 7 dni od dnia jego założenia dot. przedmiotowego projektu.”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37 Czy Zamawiający zgadza się na wprowadzenie do umowy dodatkowego warunku: „Przekazywanie do Banku na bieżąco informacji o toczących się kontrolach oraz każdorazowo na prośbę Banku udostępnić ich rezultaty.”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38 Czy Zamawiający zgadza się na wprowadzenie do umowy dodatkowego warunku: „Dostarczanie do Banku miesięcznej pisemnej informacji potwierdzającej prawidłową implementacje projektów”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39 Czy Zamawiający zgadza się na wprowadzenie do umowy dodatkowego warunku: „Przeprowadzanie całości obrotów z przedmiotowego projektu przez rachunek w banku wystawiającym gwarancję.”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40 Czy Zamawiający zgadza się na wprowadzenie do umowy dodatkowego warunku: „Udostępnienie do wglądu oryginału podpisanej umowy o dofinansowanie projektu oraz umów partnerskich (o ile występują) oraz dostarczenie do Banku ich kopii.” Jednocześnie dostarczenie powyższych dokumentów będzie warunkiem wydania gwarancji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TAK</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41 Czy Zamawiający zgadza się na wprowadzenie do umowy dodatkowego warunku: „Kredytobiorca zobowiązuje się poinformować jedynego akcjonariusza – Województwo Mazowieckie, o zaciągnięciu zobowiązania z tytułu Umowy i zbycie lub obciążenie akcji Kredytobiorcy stanowi Przypadek Naruszenia, który może spowodować m.in. wypowiedzenie Umowy przez Bank.”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42 Czy Zleceniodawca wyraża zgodę na ustanowienie dodatkowego zabezpieczenia w przypadku gwarancji bankowej w postaci kaucji pieniężnej oprocentowanej na warunkach rynkowych. Jeżeli tak to w jakiej części w stosunku do kwoty gwarancji.</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43 Czy Zleceniodawca wyraża zgodę na wprowadzenie do umowy dodatkowego warunku: „Zleceniodawca zobowiązuje się pokryć ewentualne koszty Banku prowadzenia sporu z Beneficjentem, wynikłe z braku wylegitymowania się osób podpisujących żądanie wypłaty stosownymi pełnomocnictwami do reprezentowania Beneficjenta.”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NIE</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44 W związku z faktem iż przedmiotem zamówienia jest udzielanie gwarancji bankowej lub ubezpieczeniowej wnioskujemy o zmianę zapisu w pkt.10 ppkt.11 SIWZ :„Oferta wraz ze wszelkimi dokumentami, oświadczeniami i załącznikami powinna znajdować się w zamkniętej, opieczętowanej, nieprzejrzystej kopercie z napisem: </w:t>
      </w:r>
    </w:p>
    <w:p w:rsidR="00F649CE" w:rsidRPr="00711435" w:rsidRDefault="00F649CE" w:rsidP="000B2A7E">
      <w:pPr>
        <w:spacing w:after="0"/>
        <w:jc w:val="both"/>
        <w:rPr>
          <w:rFonts w:ascii="Times New Roman" w:hAnsi="Times New Roman"/>
        </w:rPr>
      </w:pPr>
      <w:r w:rsidRPr="00711435">
        <w:rPr>
          <w:rFonts w:ascii="Times New Roman" w:hAnsi="Times New Roman"/>
          <w:b/>
          <w:bCs/>
        </w:rPr>
        <w:t xml:space="preserve">Oferta na udzielenie gwarancji ubezpieczeniowych </w:t>
      </w:r>
      <w:r w:rsidRPr="00711435">
        <w:rPr>
          <w:rFonts w:ascii="Times New Roman" w:hAnsi="Times New Roman"/>
        </w:rPr>
        <w:t xml:space="preserve">Nie otwierać przed dniem 03 kwietnia 2014 r., godz. 09.15 </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W górnym lewym rogu koperty powinna być umieszczona nazwa i siedziba Wykonawcy.” </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Na: </w:t>
      </w: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„Oferta wraz ze wszelkimi dokumentami, oświadczeniami i załącznikami powinna znajdować się w zamkniętej, opieczętowanej, nieprzejrzystej kopercie z napisem: </w:t>
      </w:r>
    </w:p>
    <w:p w:rsidR="00F649CE" w:rsidRPr="00711435" w:rsidRDefault="00F649CE" w:rsidP="000B2A7E">
      <w:pPr>
        <w:spacing w:after="0"/>
        <w:jc w:val="both"/>
        <w:rPr>
          <w:rFonts w:ascii="Times New Roman" w:hAnsi="Times New Roman"/>
        </w:rPr>
      </w:pPr>
      <w:r w:rsidRPr="00711435">
        <w:rPr>
          <w:rFonts w:ascii="Times New Roman" w:hAnsi="Times New Roman"/>
          <w:b/>
          <w:bCs/>
        </w:rPr>
        <w:t xml:space="preserve">Oferta na udzielenie gwarancji ubezpieczeniowych lub bankowej </w:t>
      </w:r>
      <w:r w:rsidRPr="00711435">
        <w:rPr>
          <w:rFonts w:ascii="Times New Roman" w:hAnsi="Times New Roman"/>
        </w:rPr>
        <w:t xml:space="preserve">Nie otwierać przed dniem 03 kwietnia 2014 r., godz. 09.15 </w:t>
      </w:r>
    </w:p>
    <w:p w:rsidR="00F649CE" w:rsidRPr="00711435" w:rsidRDefault="00F649CE" w:rsidP="000B2A7E">
      <w:pPr>
        <w:spacing w:after="0"/>
        <w:jc w:val="both"/>
        <w:rPr>
          <w:rFonts w:ascii="Times New Roman" w:hAnsi="Times New Roman"/>
        </w:rPr>
      </w:pPr>
      <w:r w:rsidRPr="00711435">
        <w:rPr>
          <w:rFonts w:ascii="Times New Roman" w:hAnsi="Times New Roman"/>
        </w:rPr>
        <w:t>W górnym lewym rogu koperty powinna być umieszczona nazwa i siedziba Wykonawcy.”.</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b/>
          <w:u w:val="single"/>
        </w:rPr>
      </w:pPr>
      <w:r w:rsidRPr="00711435">
        <w:rPr>
          <w:rFonts w:ascii="Times New Roman" w:hAnsi="Times New Roman"/>
          <w:b/>
        </w:rPr>
        <w:t>Odp. Zamawiający nie wyraża zgody na proponowaną przez Wykonawcę zmianę. Jednocześnie Zamawiający informuje, że oznaczenie koperty ma jedynie porządkowy charakter i nie wpływa na fakt, że przedmiotem niniejszego postępowania jest</w:t>
      </w:r>
      <w:r w:rsidRPr="00711435">
        <w:rPr>
          <w:rFonts w:ascii="Times New Roman" w:hAnsi="Times New Roman"/>
          <w:b/>
          <w:u w:val="single"/>
        </w:rPr>
        <w:t xml:space="preserve"> udzielenie gwarancji bankowej lub ubezpieczeniowej.</w:t>
      </w:r>
    </w:p>
    <w:p w:rsidR="00F649CE" w:rsidRPr="00711435" w:rsidRDefault="00F649CE" w:rsidP="000B2A7E">
      <w:pPr>
        <w:spacing w:after="0"/>
        <w:jc w:val="both"/>
        <w:rPr>
          <w:rFonts w:ascii="Times New Roman" w:hAnsi="Times New Roman"/>
          <w:b/>
          <w:u w:val="single"/>
        </w:rPr>
      </w:pPr>
    </w:p>
    <w:p w:rsidR="00F649CE" w:rsidRPr="00711435" w:rsidRDefault="00F649CE" w:rsidP="000B2A7E">
      <w:pPr>
        <w:spacing w:after="0"/>
        <w:jc w:val="both"/>
        <w:rPr>
          <w:rFonts w:ascii="Times New Roman" w:hAnsi="Times New Roman"/>
        </w:rPr>
      </w:pPr>
      <w:r w:rsidRPr="00711435">
        <w:rPr>
          <w:rFonts w:ascii="Times New Roman" w:hAnsi="Times New Roman"/>
        </w:rPr>
        <w:t>Pyt. 45  Prosimy o przedstawienie najbardziej aktualnych sprawozdań za 2013 r.: bilans, rachunek wyników, wprowadzenie oraz informacja dodatkowa do sprawozdania finansowego, zestawienie zmian w kapitale własnym, rachunek przepływów pieniężnych, raport oraz opinia biegłego rewidenta.</w:t>
      </w:r>
    </w:p>
    <w:p w:rsidR="00F649CE" w:rsidRPr="00711435" w:rsidRDefault="00F649CE" w:rsidP="000B2A7E">
      <w:pPr>
        <w:spacing w:after="0"/>
        <w:jc w:val="both"/>
        <w:rPr>
          <w:rFonts w:ascii="Times New Roman" w:hAnsi="Times New Roman"/>
        </w:rPr>
      </w:pPr>
      <w:r w:rsidRPr="00711435">
        <w:rPr>
          <w:rFonts w:ascii="Times New Roman" w:hAnsi="Times New Roman"/>
          <w:b/>
        </w:rPr>
        <w:t>Odp. W załączeniu Zamawiający przedstawia sprawozdanie F-01/I-01 za III kwartał 2013 roku. Zamawiający nie udostępni sprawozdania finansowego za 2013 rok, Raport i opinia biegłego rewidenta nie są jeszcze sporządzone (Pytanie nie dotyczy wyjaśnienia treści SIWZ).</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Pyt. 46 Prosimy o przedstawienie prognoz finansowych ARM na okres obowiązywania gwarancji oraz przedstawienie założeń, na podstawie których zostały sporządzone.</w:t>
      </w:r>
    </w:p>
    <w:p w:rsidR="00F649CE" w:rsidRPr="00711435" w:rsidRDefault="00F649CE" w:rsidP="000B2A7E">
      <w:pPr>
        <w:spacing w:after="0"/>
        <w:jc w:val="both"/>
        <w:outlineLvl w:val="0"/>
        <w:rPr>
          <w:rFonts w:ascii="Times New Roman" w:hAnsi="Times New Roman"/>
        </w:rPr>
      </w:pPr>
      <w:r w:rsidRPr="00711435">
        <w:rPr>
          <w:rFonts w:ascii="Times New Roman" w:hAnsi="Times New Roman"/>
          <w:b/>
        </w:rPr>
        <w:t>Odp.</w:t>
      </w:r>
      <w:r w:rsidRPr="00711435">
        <w:rPr>
          <w:rFonts w:ascii="Times New Roman" w:hAnsi="Times New Roman"/>
        </w:rPr>
        <w:t xml:space="preserve"> </w:t>
      </w:r>
      <w:r w:rsidRPr="00711435">
        <w:rPr>
          <w:rFonts w:ascii="Times New Roman" w:hAnsi="Times New Roman"/>
          <w:b/>
        </w:rPr>
        <w:t xml:space="preserve">Pytanie nie dotyczy wyjaśnienia treści SIWZ. </w:t>
      </w:r>
    </w:p>
    <w:p w:rsidR="00F649CE" w:rsidRPr="00711435" w:rsidRDefault="00F649CE" w:rsidP="000B2A7E">
      <w:pPr>
        <w:spacing w:after="0"/>
        <w:jc w:val="both"/>
        <w:rPr>
          <w:rFonts w:ascii="Times New Roman" w:hAnsi="Times New Roman"/>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47 Prosimy o udostępnienie informacji nt. projektu systemowego pod nazwą „Zwiększenie potencjału szkół zawodowych na Mazowszu” tj. </w:t>
      </w:r>
    </w:p>
    <w:p w:rsidR="00F649CE" w:rsidRPr="00711435" w:rsidRDefault="00F649CE" w:rsidP="000B2A7E">
      <w:pPr>
        <w:numPr>
          <w:ilvl w:val="1"/>
          <w:numId w:val="2"/>
        </w:numPr>
        <w:spacing w:after="0" w:line="240" w:lineRule="auto"/>
        <w:jc w:val="both"/>
        <w:rPr>
          <w:rFonts w:ascii="Times New Roman" w:hAnsi="Times New Roman"/>
        </w:rPr>
      </w:pPr>
      <w:r w:rsidRPr="00711435">
        <w:rPr>
          <w:rFonts w:ascii="Times New Roman" w:hAnsi="Times New Roman"/>
        </w:rPr>
        <w:t xml:space="preserve">jaki jest cel i zakres projektu, </w:t>
      </w:r>
    </w:p>
    <w:p w:rsidR="00F649CE" w:rsidRPr="00711435" w:rsidRDefault="00F649CE" w:rsidP="000B2A7E">
      <w:pPr>
        <w:numPr>
          <w:ilvl w:val="1"/>
          <w:numId w:val="2"/>
        </w:numPr>
        <w:spacing w:after="0" w:line="240" w:lineRule="auto"/>
        <w:jc w:val="both"/>
        <w:rPr>
          <w:rFonts w:ascii="Times New Roman" w:hAnsi="Times New Roman"/>
        </w:rPr>
      </w:pPr>
      <w:r w:rsidRPr="00711435">
        <w:rPr>
          <w:rFonts w:ascii="Times New Roman" w:hAnsi="Times New Roman"/>
        </w:rPr>
        <w:t xml:space="preserve">jaka jest wartość całego projektu i jaki jest wkład własny ARM, </w:t>
      </w:r>
    </w:p>
    <w:p w:rsidR="00F649CE" w:rsidRPr="00711435" w:rsidRDefault="00F649CE" w:rsidP="000B2A7E">
      <w:pPr>
        <w:numPr>
          <w:ilvl w:val="1"/>
          <w:numId w:val="2"/>
        </w:numPr>
        <w:spacing w:after="0" w:line="240" w:lineRule="auto"/>
        <w:jc w:val="both"/>
        <w:rPr>
          <w:rFonts w:ascii="Times New Roman" w:hAnsi="Times New Roman"/>
        </w:rPr>
      </w:pPr>
      <w:r w:rsidRPr="00711435">
        <w:rPr>
          <w:rFonts w:ascii="Times New Roman" w:hAnsi="Times New Roman"/>
        </w:rPr>
        <w:t xml:space="preserve">kim są partnerzy projektu i jaki będzie ich wkład własny do projektu, </w:t>
      </w:r>
    </w:p>
    <w:p w:rsidR="00F649CE" w:rsidRPr="00711435" w:rsidRDefault="00F649CE" w:rsidP="000B2A7E">
      <w:pPr>
        <w:numPr>
          <w:ilvl w:val="1"/>
          <w:numId w:val="2"/>
        </w:numPr>
        <w:spacing w:after="0" w:line="240" w:lineRule="auto"/>
        <w:jc w:val="both"/>
        <w:rPr>
          <w:rFonts w:ascii="Times New Roman" w:hAnsi="Times New Roman"/>
        </w:rPr>
      </w:pPr>
      <w:r w:rsidRPr="00711435">
        <w:rPr>
          <w:rFonts w:ascii="Times New Roman" w:hAnsi="Times New Roman"/>
        </w:rPr>
        <w:t>jakie kwoty dotacji z UE i w jakich latach będą wypłacane,</w:t>
      </w:r>
    </w:p>
    <w:p w:rsidR="00F649CE" w:rsidRDefault="00F649CE" w:rsidP="000B2A7E">
      <w:pPr>
        <w:numPr>
          <w:ilvl w:val="1"/>
          <w:numId w:val="2"/>
        </w:numPr>
        <w:spacing w:after="0" w:line="240" w:lineRule="auto"/>
        <w:jc w:val="both"/>
        <w:rPr>
          <w:rFonts w:ascii="Times New Roman" w:hAnsi="Times New Roman"/>
        </w:rPr>
      </w:pPr>
      <w:r w:rsidRPr="00711435">
        <w:rPr>
          <w:rFonts w:ascii="Times New Roman" w:hAnsi="Times New Roman"/>
        </w:rPr>
        <w:t>na jakim etapie znajduje się obecnie projekt.</w:t>
      </w:r>
    </w:p>
    <w:p w:rsidR="00F649CE" w:rsidRPr="00711435" w:rsidRDefault="00F649CE" w:rsidP="000B2A7E">
      <w:pPr>
        <w:spacing w:after="0" w:line="240" w:lineRule="auto"/>
        <w:jc w:val="both"/>
        <w:rPr>
          <w:rFonts w:ascii="Times New Roman" w:hAnsi="Times New Roman"/>
        </w:rPr>
      </w:pPr>
    </w:p>
    <w:p w:rsidR="00F649CE" w:rsidRPr="00711435" w:rsidRDefault="00F649CE" w:rsidP="000B2A7E">
      <w:pPr>
        <w:spacing w:after="0"/>
        <w:jc w:val="both"/>
        <w:rPr>
          <w:rFonts w:ascii="Times New Roman" w:hAnsi="Times New Roman"/>
          <w:b/>
        </w:rPr>
      </w:pPr>
      <w:r w:rsidRPr="00711435">
        <w:rPr>
          <w:rFonts w:ascii="Times New Roman" w:hAnsi="Times New Roman"/>
          <w:b/>
        </w:rPr>
        <w:t>Odp. Pytanie nie dotyczy treści SIWZ niemniej jednak Zamawiający informuje, że projekt pn.  „Zwiększenie potencjału szkół zawodowych na Mazowszu” realizowany jest w ramach Działanie 9.2 „Podniesienie atrakcyjności i jakości szkolnictwa zawodowego”, Priorytet IX „Rozwój wykształcenia i kompetencji w regionach” Program Operacyjny Kapitał Ludzki 2007 – 2013, przy czym:</w:t>
      </w:r>
    </w:p>
    <w:p w:rsidR="00F649CE" w:rsidRPr="00711435" w:rsidRDefault="00F649CE" w:rsidP="000B2A7E">
      <w:pPr>
        <w:numPr>
          <w:ilvl w:val="0"/>
          <w:numId w:val="3"/>
        </w:numPr>
        <w:spacing w:after="0" w:line="240" w:lineRule="auto"/>
        <w:jc w:val="both"/>
        <w:rPr>
          <w:rFonts w:ascii="Times New Roman" w:hAnsi="Times New Roman"/>
          <w:b/>
        </w:rPr>
      </w:pPr>
      <w:r w:rsidRPr="00711435">
        <w:rPr>
          <w:rFonts w:ascii="Times New Roman" w:hAnsi="Times New Roman"/>
          <w:b/>
        </w:rPr>
        <w:t xml:space="preserve">celem projektu jest wzrost potencjału szkolnictwa zawodowego na Mazowszu poprzez wdrożenie programów rozwojowych w 60 szkołach i placówkach kształcenia zawodowego, których organem prowadzącym będą jednostki samorządu. W ramach realizacji projektu przewidziane są następujące formy wsparcia: zajęcia pozalekcyjne, doradztwo zawodowe, doradztwo psychologiczno-pedagogiczne, udział w stażach, wyposażenie pracowni zawodowych w szkołach. Przewidziane jest również opracowanie modelu współpracy szkół z przedsiębiorcami. </w:t>
      </w:r>
    </w:p>
    <w:p w:rsidR="00F649CE" w:rsidRPr="00711435" w:rsidRDefault="00F649CE" w:rsidP="000B2A7E">
      <w:pPr>
        <w:numPr>
          <w:ilvl w:val="0"/>
          <w:numId w:val="3"/>
        </w:numPr>
        <w:spacing w:after="0" w:line="240" w:lineRule="auto"/>
        <w:jc w:val="both"/>
        <w:rPr>
          <w:rFonts w:ascii="Times New Roman" w:hAnsi="Times New Roman"/>
          <w:b/>
        </w:rPr>
      </w:pPr>
      <w:r w:rsidRPr="00711435">
        <w:rPr>
          <w:rFonts w:ascii="Times New Roman" w:hAnsi="Times New Roman"/>
          <w:b/>
        </w:rPr>
        <w:t>wartość projektu wynosi 24 188 774,21 PLN, z czego kwota dofinansowania będzie wynosiła  21 104 705,50 PLN (pozostała kwota do wkład własny Partnerów projektu-jednostek samorządu terytorialnego, Zamawiający nie wnosi wkładu własnego)</w:t>
      </w:r>
    </w:p>
    <w:p w:rsidR="00F649CE" w:rsidRPr="00711435" w:rsidRDefault="00F649CE" w:rsidP="000B2A7E">
      <w:pPr>
        <w:numPr>
          <w:ilvl w:val="0"/>
          <w:numId w:val="3"/>
        </w:numPr>
        <w:spacing w:after="0" w:line="240" w:lineRule="auto"/>
        <w:jc w:val="both"/>
        <w:rPr>
          <w:rFonts w:ascii="Times New Roman" w:hAnsi="Times New Roman"/>
          <w:b/>
        </w:rPr>
      </w:pPr>
      <w:r w:rsidRPr="00711435">
        <w:rPr>
          <w:rFonts w:ascii="Times New Roman" w:hAnsi="Times New Roman"/>
          <w:b/>
        </w:rPr>
        <w:t>Partnerami projektu są jednostki samorządu terytorialnego, wkład własny jw.</w:t>
      </w:r>
    </w:p>
    <w:p w:rsidR="00F649CE" w:rsidRPr="00711435" w:rsidRDefault="00F649CE" w:rsidP="000B2A7E">
      <w:pPr>
        <w:numPr>
          <w:ilvl w:val="0"/>
          <w:numId w:val="3"/>
        </w:numPr>
        <w:spacing w:after="0" w:line="240" w:lineRule="auto"/>
        <w:jc w:val="both"/>
        <w:rPr>
          <w:rFonts w:ascii="Times New Roman" w:hAnsi="Times New Roman"/>
          <w:b/>
        </w:rPr>
      </w:pPr>
      <w:r w:rsidRPr="00711435">
        <w:rPr>
          <w:rFonts w:ascii="Times New Roman" w:hAnsi="Times New Roman"/>
          <w:b/>
        </w:rPr>
        <w:t xml:space="preserve">Wysokość planowych dotacji: 2014 r.- ok. 15 mln zł, 2015 r. – ok. 5,5 mln zł </w:t>
      </w:r>
    </w:p>
    <w:p w:rsidR="00F649CE" w:rsidRPr="00711435" w:rsidRDefault="00F649CE" w:rsidP="000B2A7E">
      <w:pPr>
        <w:numPr>
          <w:ilvl w:val="0"/>
          <w:numId w:val="3"/>
        </w:numPr>
        <w:spacing w:after="0" w:line="240" w:lineRule="auto"/>
        <w:jc w:val="both"/>
        <w:rPr>
          <w:rFonts w:ascii="Times New Roman" w:hAnsi="Times New Roman"/>
          <w:b/>
        </w:rPr>
      </w:pPr>
      <w:r w:rsidRPr="00711435">
        <w:rPr>
          <w:rFonts w:ascii="Times New Roman" w:hAnsi="Times New Roman"/>
          <w:b/>
        </w:rPr>
        <w:t>W dniu 26.03.2014 r. została podpisana umowa o dofinansowanie projektu.</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Pyt. 48 Prosimy o podanie łącznej kwoty na jaką zostały zawarte przez ARM umowy z dotacjami UE, w tym: wartość środków przewidzianych zgodnie z tymi umowami do wypłaty w bieżącym roku.</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Odp. Pytanie nie dotyczy treści SIWZ.</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Pyt. 49 Czy w ciągu ostatnich dwóch lat zdarzyło się, że ARM musiała zwrócić środki uzyskane z UE z powodu nie wywiązania się z zapisów umowy dofinansowania? Jeżeli tak, to prosimy o podanie kwoty środków zwróconych w ciągu pełnych ostatnich dwóch lat kalendarzowych.</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 xml:space="preserve">Odp. Pytanie nie dotyczy treści SIWZ. </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Pyt. 50 Czy Zamawiający opublikuje dane finansowe za 2013r. ( jeśli nie, to prosimy o dane za III kwartał 2013r.)</w:t>
      </w:r>
    </w:p>
    <w:p w:rsidR="00F649CE" w:rsidRPr="00711435" w:rsidRDefault="00F649CE" w:rsidP="000B2A7E">
      <w:pPr>
        <w:spacing w:after="0"/>
        <w:jc w:val="both"/>
        <w:rPr>
          <w:rFonts w:ascii="Times New Roman" w:hAnsi="Times New Roman"/>
          <w:b/>
        </w:rPr>
      </w:pPr>
      <w:r w:rsidRPr="00711435">
        <w:rPr>
          <w:rFonts w:ascii="Times New Roman" w:hAnsi="Times New Roman"/>
          <w:b/>
        </w:rPr>
        <w:t xml:space="preserve">Odp. W załączeniu Zamawiający przedstawia sprawozdanie F-01/I-01 za III kwartał 2013 roku. </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 xml:space="preserve">Pyt. 51 Czy Zamawiający dopuszcza przedłużenie terminu składania ofert do 08.04.2014r. ? (jeśli nie, to prosimy o przesunięcie terminu na akceptowaną przez Państwa datę). </w:t>
      </w:r>
    </w:p>
    <w:p w:rsidR="00F649CE" w:rsidRPr="00711435" w:rsidRDefault="00F649CE" w:rsidP="000B2A7E">
      <w:pPr>
        <w:spacing w:after="0"/>
        <w:jc w:val="both"/>
        <w:outlineLvl w:val="0"/>
        <w:rPr>
          <w:rFonts w:ascii="Times New Roman" w:hAnsi="Times New Roman"/>
          <w:b/>
        </w:rPr>
      </w:pPr>
      <w:r w:rsidRPr="00711435">
        <w:rPr>
          <w:rFonts w:ascii="Times New Roman" w:hAnsi="Times New Roman"/>
          <w:b/>
        </w:rPr>
        <w:t xml:space="preserve">Odp.  TAK, w związku z dużą ilością pytań Zamawiający informuje, że zmianie ulega termin składania ofert na </w:t>
      </w:r>
      <w:r w:rsidRPr="00711435">
        <w:rPr>
          <w:rFonts w:ascii="Times New Roman" w:hAnsi="Times New Roman"/>
          <w:b/>
          <w:u w:val="single"/>
        </w:rPr>
        <w:t xml:space="preserve">poniedziałek 7 kwietnia 2014 o godz. 11.15. </w:t>
      </w:r>
      <w:r w:rsidRPr="00711435">
        <w:rPr>
          <w:rFonts w:ascii="Times New Roman" w:hAnsi="Times New Roman"/>
          <w:b/>
        </w:rPr>
        <w:t xml:space="preserve">Otwarcie ofert odbędzie się 7 kwietnia 2014 roku o godzinie 11.30. Mając na uwadze powyższe postanowienia  rozdziału 11 pkt 1-3)  SIWZ ulegają odpowiedniej modyfikacji w części dotyczącej terminu składania i otwarcia ofert. Przypominamy o konieczności oznakowania kopert z ofertami zgodnie z nowym terminem. </w:t>
      </w:r>
    </w:p>
    <w:p w:rsidR="00F649CE" w:rsidRPr="00711435" w:rsidRDefault="00F649CE" w:rsidP="000B2A7E">
      <w:pPr>
        <w:spacing w:after="0"/>
        <w:jc w:val="both"/>
        <w:rPr>
          <w:rFonts w:ascii="Times New Roman" w:hAnsi="Times New Roman"/>
          <w:b/>
        </w:rPr>
      </w:pPr>
    </w:p>
    <w:p w:rsidR="00F649CE" w:rsidRPr="00711435" w:rsidRDefault="00F649CE" w:rsidP="000B2A7E">
      <w:pPr>
        <w:spacing w:after="0"/>
        <w:jc w:val="both"/>
        <w:rPr>
          <w:rFonts w:ascii="Times New Roman" w:hAnsi="Times New Roman"/>
        </w:rPr>
      </w:pPr>
      <w:r w:rsidRPr="00711435">
        <w:rPr>
          <w:rFonts w:ascii="Times New Roman" w:hAnsi="Times New Roman"/>
        </w:rPr>
        <w:t>Pyt. 52 Czy Zamawiający dopuszcza zobowiązanie się do dostarczania do Banku sprawozdań finansowych tj. rachunku zysków i strat oraz uproszczonego bilansu w okresach miesięcznych oraz sprawozdania rocznego z opiniąi raportem biegłego rewidenta, o ile sprawozdanie roczne podlegać będzie audytowi?</w:t>
      </w:r>
    </w:p>
    <w:p w:rsidR="00F649CE" w:rsidRPr="00711435" w:rsidRDefault="00F649CE" w:rsidP="000B2A7E">
      <w:pPr>
        <w:spacing w:after="0"/>
        <w:jc w:val="both"/>
        <w:rPr>
          <w:rFonts w:ascii="Times New Roman" w:hAnsi="Times New Roman"/>
          <w:b/>
        </w:rPr>
      </w:pPr>
      <w:r>
        <w:rPr>
          <w:rFonts w:ascii="Times New Roman" w:hAnsi="Times New Roman"/>
          <w:b/>
        </w:rPr>
        <w:t>Odp. NIE</w:t>
      </w:r>
      <w:r w:rsidRPr="00711435">
        <w:rPr>
          <w:rFonts w:ascii="Times New Roman" w:hAnsi="Times New Roman"/>
          <w:b/>
        </w:rPr>
        <w:t>, niemniej jednak Zamawiający informuje, że może dostarczać sprawozdanie F01 po kwartale, do końca kolejnego miesiąca.</w:t>
      </w:r>
    </w:p>
    <w:sectPr w:rsidR="00F649CE" w:rsidRPr="00711435" w:rsidSect="00EF47CB">
      <w:headerReference w:type="default" r:id="rId8"/>
      <w:footerReference w:type="default" r:id="rId9"/>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CE" w:rsidRDefault="00F649CE" w:rsidP="005313B3">
      <w:pPr>
        <w:spacing w:after="0" w:line="240" w:lineRule="auto"/>
      </w:pPr>
      <w:r>
        <w:separator/>
      </w:r>
    </w:p>
  </w:endnote>
  <w:endnote w:type="continuationSeparator" w:id="0">
    <w:p w:rsidR="00F649CE" w:rsidRDefault="00F649CE"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CE" w:rsidRPr="001F5B9A" w:rsidRDefault="00F649CE" w:rsidP="001F5B9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alt="POKL_Mazowsze_UE" style="position:absolute;margin-left:11.6pt;margin-top:-24.8pt;width:413.85pt;height:42.25pt;z-index:251660800;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3" type="#_x0000_t202" style="position:absolute;margin-left:-40.9pt;margin-top:17.45pt;width:528.35pt;height:26.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3" inset="0,0,0,0">
            <w:txbxContent>
              <w:p w:rsidR="00F649CE" w:rsidRPr="00CB30EC" w:rsidRDefault="00F649CE"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współfinansowany jest przez Unię Europejską w ramach Europejskiego Funduszu Społecznego.</w:t>
                </w:r>
              </w:p>
              <w:p w:rsidR="00F649CE" w:rsidRPr="00CB30EC" w:rsidRDefault="00F649CE" w:rsidP="005E0840">
                <w:pPr>
                  <w:spacing w:before="20" w:after="100" w:afterAutospacing="1"/>
                  <w:contextualSpacing/>
                  <w:jc w:val="center"/>
                  <w:rPr>
                    <w:color w:val="808080"/>
                    <w:sz w:val="14"/>
                    <w:szCs w:val="14"/>
                  </w:rPr>
                </w:pPr>
                <w:r w:rsidRPr="00CB30EC">
                  <w:rPr>
                    <w:color w:val="808080"/>
                    <w:sz w:val="14"/>
                    <w:szCs w:val="14"/>
                  </w:rPr>
                  <w:t>www.zawodowemazowsze.pl</w:t>
                </w:r>
              </w:p>
              <w:p w:rsidR="00F649CE" w:rsidRPr="005E0840" w:rsidRDefault="00F649CE" w:rsidP="005E0840">
                <w:pPr>
                  <w:spacing w:before="20" w:after="100" w:afterAutospacing="1"/>
                  <w:contextualSpacing/>
                  <w:rPr>
                    <w:rFonts w:cs="Arial"/>
                    <w:b/>
                    <w:color w:val="595959"/>
                    <w:sz w:val="14"/>
                    <w:szCs w:val="14"/>
                  </w:rPr>
                </w:pPr>
              </w:p>
              <w:p w:rsidR="00F649CE" w:rsidRPr="005E0840" w:rsidRDefault="00F649CE"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4" style="position:absolute;margin-left:558.35pt;margin-top:697.35pt;width:25.65pt;height:60.85pt;z-index:251656704;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F649CE" w:rsidRPr="00E66253" w:rsidRDefault="00F649CE">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9</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9</w:t>
                </w:r>
                <w:r w:rsidRPr="00E66253">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5" type="#_x0000_t32" style="position:absolute;margin-left:491.65pt;margin-top:-29.2pt;width:0;height:80.3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CE" w:rsidRDefault="00F649CE" w:rsidP="005313B3">
      <w:pPr>
        <w:spacing w:after="0" w:line="240" w:lineRule="auto"/>
      </w:pPr>
      <w:r>
        <w:separator/>
      </w:r>
    </w:p>
  </w:footnote>
  <w:footnote w:type="continuationSeparator" w:id="0">
    <w:p w:rsidR="00F649CE" w:rsidRDefault="00F649CE"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CE" w:rsidRDefault="00F649C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loggo 31" style="position:absolute;margin-left:145.15pt;margin-top:-19.4pt;width:124.9pt;height:31.1pt;z-index:251659776;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0" type="#_x0000_t32" style="position:absolute;margin-left:-70.75pt;margin-top:30.55pt;width:595.3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F649CE" w:rsidRPr="005E0840" w:rsidRDefault="00F649CE"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 Brechta 3, tel. 022 566 47 75,  fax. 0 22 843 83 31, e-mail: zawodowemazowsze@armsa.pl</w:t>
                </w:r>
              </w:p>
              <w:p w:rsidR="00F649CE" w:rsidRPr="005E0840" w:rsidRDefault="00F649CE" w:rsidP="00315615">
                <w:pPr>
                  <w:spacing w:before="20" w:after="100" w:afterAutospacing="1"/>
                  <w:contextualSpacing/>
                  <w:rPr>
                    <w:rFonts w:cs="Arial"/>
                    <w:b/>
                    <w:color w:val="595959"/>
                    <w:sz w:val="14"/>
                    <w:szCs w:val="14"/>
                    <w:lang w:val="en-US"/>
                  </w:rPr>
                </w:pPr>
              </w:p>
              <w:p w:rsidR="00F649CE" w:rsidRPr="005E0840" w:rsidRDefault="00F649CE"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04"/>
    <w:multiLevelType w:val="hybridMultilevel"/>
    <w:tmpl w:val="693CB718"/>
    <w:lvl w:ilvl="0" w:tplc="0415000F">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602BD7"/>
    <w:multiLevelType w:val="hybridMultilevel"/>
    <w:tmpl w:val="518263A6"/>
    <w:lvl w:ilvl="0" w:tplc="309078FA">
      <w:start w:val="1"/>
      <w:numFmt w:val="lowerLetter"/>
      <w:lvlText w:val="%1)"/>
      <w:lvlJc w:val="left"/>
      <w:pPr>
        <w:tabs>
          <w:tab w:val="num" w:pos="840"/>
        </w:tabs>
        <w:ind w:left="840" w:hanging="360"/>
      </w:pPr>
      <w:rPr>
        <w:rFonts w:ascii="Times New Roman" w:eastAsia="Times New Roman" w:hAnsi="Times New Roman" w:cs="Times New Roman"/>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
    <w:nsid w:val="4BA65A13"/>
    <w:multiLevelType w:val="hybridMultilevel"/>
    <w:tmpl w:val="C3D67B82"/>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9662D59"/>
    <w:multiLevelType w:val="hybridMultilevel"/>
    <w:tmpl w:val="A606B9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6EC42599"/>
    <w:multiLevelType w:val="hybridMultilevel"/>
    <w:tmpl w:val="4F12DD4C"/>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4472AE4"/>
    <w:multiLevelType w:val="hybridMultilevel"/>
    <w:tmpl w:val="2CC4B40C"/>
    <w:lvl w:ilvl="0" w:tplc="8AD6BE9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37037"/>
    <w:rsid w:val="00044BD2"/>
    <w:rsid w:val="000559DA"/>
    <w:rsid w:val="00055EBA"/>
    <w:rsid w:val="000727F6"/>
    <w:rsid w:val="00081185"/>
    <w:rsid w:val="000B2A7E"/>
    <w:rsid w:val="000B79DA"/>
    <w:rsid w:val="000C44CC"/>
    <w:rsid w:val="00113842"/>
    <w:rsid w:val="00157CA7"/>
    <w:rsid w:val="001733F9"/>
    <w:rsid w:val="001975DF"/>
    <w:rsid w:val="001D2180"/>
    <w:rsid w:val="001F5B9A"/>
    <w:rsid w:val="00276996"/>
    <w:rsid w:val="002D0D12"/>
    <w:rsid w:val="00315615"/>
    <w:rsid w:val="00316AD1"/>
    <w:rsid w:val="003316C5"/>
    <w:rsid w:val="003555DF"/>
    <w:rsid w:val="003A319D"/>
    <w:rsid w:val="003A5BC1"/>
    <w:rsid w:val="003D04BC"/>
    <w:rsid w:val="00406062"/>
    <w:rsid w:val="0046749E"/>
    <w:rsid w:val="004C6188"/>
    <w:rsid w:val="005313B3"/>
    <w:rsid w:val="00537A60"/>
    <w:rsid w:val="005D7C20"/>
    <w:rsid w:val="005E0840"/>
    <w:rsid w:val="00604523"/>
    <w:rsid w:val="00615148"/>
    <w:rsid w:val="00673EA5"/>
    <w:rsid w:val="006D471E"/>
    <w:rsid w:val="006E357D"/>
    <w:rsid w:val="00711435"/>
    <w:rsid w:val="00713417"/>
    <w:rsid w:val="00722B2C"/>
    <w:rsid w:val="00736583"/>
    <w:rsid w:val="00747442"/>
    <w:rsid w:val="007633D3"/>
    <w:rsid w:val="00780BFC"/>
    <w:rsid w:val="00815DD1"/>
    <w:rsid w:val="008270A8"/>
    <w:rsid w:val="00855830"/>
    <w:rsid w:val="00860038"/>
    <w:rsid w:val="008605D0"/>
    <w:rsid w:val="00887778"/>
    <w:rsid w:val="00890BC6"/>
    <w:rsid w:val="008B69C2"/>
    <w:rsid w:val="00976D55"/>
    <w:rsid w:val="009B1394"/>
    <w:rsid w:val="009D434B"/>
    <w:rsid w:val="009D736E"/>
    <w:rsid w:val="009E2FEF"/>
    <w:rsid w:val="00A03CC0"/>
    <w:rsid w:val="00A13C87"/>
    <w:rsid w:val="00AA3D8F"/>
    <w:rsid w:val="00B20864"/>
    <w:rsid w:val="00B37B6F"/>
    <w:rsid w:val="00B47C46"/>
    <w:rsid w:val="00B610CD"/>
    <w:rsid w:val="00B968B6"/>
    <w:rsid w:val="00BA0393"/>
    <w:rsid w:val="00BA1D66"/>
    <w:rsid w:val="00BE7B69"/>
    <w:rsid w:val="00C06808"/>
    <w:rsid w:val="00C6082B"/>
    <w:rsid w:val="00CB30EC"/>
    <w:rsid w:val="00CE5BAF"/>
    <w:rsid w:val="00D33AF2"/>
    <w:rsid w:val="00D72805"/>
    <w:rsid w:val="00D76CB3"/>
    <w:rsid w:val="00D859A2"/>
    <w:rsid w:val="00D94A01"/>
    <w:rsid w:val="00D95865"/>
    <w:rsid w:val="00DA4D82"/>
    <w:rsid w:val="00E21D50"/>
    <w:rsid w:val="00E66253"/>
    <w:rsid w:val="00EA14C1"/>
    <w:rsid w:val="00ED2200"/>
    <w:rsid w:val="00EF47CB"/>
    <w:rsid w:val="00F13AD3"/>
    <w:rsid w:val="00F50774"/>
    <w:rsid w:val="00F649CE"/>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styleId="CommentReference">
    <w:name w:val="annotation reference"/>
    <w:basedOn w:val="DefaultParagraphFont"/>
    <w:uiPriority w:val="99"/>
    <w:semiHidden/>
    <w:rsid w:val="00711435"/>
    <w:rPr>
      <w:rFonts w:cs="Times New Roman"/>
      <w:sz w:val="16"/>
    </w:rPr>
  </w:style>
  <w:style w:type="paragraph" w:styleId="CommentText">
    <w:name w:val="annotation text"/>
    <w:basedOn w:val="Normal"/>
    <w:link w:val="CommentTextChar1"/>
    <w:uiPriority w:val="99"/>
    <w:semiHidden/>
    <w:rsid w:val="0071143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character" w:customStyle="1" w:styleId="CommentTextChar1">
    <w:name w:val="Comment Text Char1"/>
    <w:link w:val="CommentText"/>
    <w:uiPriority w:val="99"/>
    <w:semiHidden/>
    <w:locked/>
    <w:rsid w:val="0071143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94596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type=html&amp;documentId=mfrxilrsguydmmbrgi3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3513</Words>
  <Characters>21081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Magdalena Pasztaleniec</cp:lastModifiedBy>
  <cp:revision>5</cp:revision>
  <cp:lastPrinted>2014-03-14T10:11:00Z</cp:lastPrinted>
  <dcterms:created xsi:type="dcterms:W3CDTF">2014-04-01T12:05:00Z</dcterms:created>
  <dcterms:modified xsi:type="dcterms:W3CDTF">2014-04-01T12:20:00Z</dcterms:modified>
</cp:coreProperties>
</file>