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D" w:rsidRDefault="001E231D" w:rsidP="00AC38B4">
      <w:pPr>
        <w:spacing w:line="360" w:lineRule="auto"/>
        <w:ind w:left="7080"/>
        <w:jc w:val="both"/>
        <w:rPr>
          <w:szCs w:val="22"/>
        </w:rPr>
      </w:pPr>
      <w:r>
        <w:rPr>
          <w:szCs w:val="22"/>
        </w:rPr>
        <w:t xml:space="preserve">        Załącznik nr 6</w:t>
      </w:r>
    </w:p>
    <w:p w:rsidR="001E231D" w:rsidRDefault="001E231D" w:rsidP="00AC38B4">
      <w:pPr>
        <w:spacing w:line="360" w:lineRule="auto"/>
        <w:jc w:val="both"/>
        <w:rPr>
          <w:szCs w:val="22"/>
        </w:rPr>
      </w:pPr>
    </w:p>
    <w:p w:rsidR="001E231D" w:rsidRDefault="001E231D" w:rsidP="007A21D2">
      <w:pPr>
        <w:spacing w:line="360" w:lineRule="auto"/>
        <w:jc w:val="both"/>
        <w:rPr>
          <w:szCs w:val="22"/>
        </w:rPr>
      </w:pPr>
    </w:p>
    <w:p w:rsidR="001E231D" w:rsidRDefault="001E231D" w:rsidP="007A21D2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OPIS PRZEDMIOTU ZAMÓWIENIA</w:t>
      </w:r>
    </w:p>
    <w:p w:rsidR="001E231D" w:rsidRDefault="001E231D" w:rsidP="007A21D2">
      <w:pPr>
        <w:spacing w:line="360" w:lineRule="auto"/>
        <w:jc w:val="both"/>
        <w:rPr>
          <w:szCs w:val="22"/>
        </w:rPr>
      </w:pPr>
    </w:p>
    <w:p w:rsidR="001E231D" w:rsidRDefault="001E231D" w:rsidP="007A21D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Przedmiotem </w:t>
      </w:r>
      <w:r w:rsidRPr="001B0890">
        <w:rPr>
          <w:szCs w:val="22"/>
        </w:rPr>
        <w:t>niniejszego zamówienia jest publikacja ogłoszeń prasowych w ramach projektu „Akademia Unijna III” realizowanego przez Zamawiającego (Działanie 8.1.2 PO KL) w co najmniej 8 tygodnikach lokalnych ukazujących się łącznie we wszystkich miastach powiatowych województwa mazowieckiego</w:t>
      </w:r>
      <w:r>
        <w:t xml:space="preserve"> </w:t>
      </w:r>
      <w:r w:rsidRPr="007A585A">
        <w:rPr>
          <w:szCs w:val="22"/>
        </w:rPr>
        <w:t>(</w:t>
      </w:r>
      <w:r w:rsidRPr="007A585A">
        <w:t>przy czym nie jest wymagane aby tygodniki ukazywały się na terenie miasta Warszawy</w:t>
      </w:r>
      <w:r w:rsidRPr="007A585A">
        <w:rPr>
          <w:szCs w:val="22"/>
        </w:rPr>
        <w:t>)</w:t>
      </w:r>
      <w:r>
        <w:rPr>
          <w:szCs w:val="22"/>
        </w:rPr>
        <w:t xml:space="preserve">.  </w:t>
      </w:r>
    </w:p>
    <w:p w:rsidR="001E231D" w:rsidRDefault="001E231D" w:rsidP="007A21D2">
      <w:pPr>
        <w:spacing w:line="360" w:lineRule="auto"/>
        <w:jc w:val="both"/>
        <w:rPr>
          <w:szCs w:val="22"/>
        </w:rPr>
      </w:pPr>
    </w:p>
    <w:p w:rsidR="001E231D" w:rsidRDefault="001E231D" w:rsidP="007A21D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Szacuje się </w:t>
      </w:r>
      <w:r w:rsidRPr="007A585A">
        <w:rPr>
          <w:szCs w:val="22"/>
        </w:rPr>
        <w:t>(przy czym celem uniknięcia wątpliwości Zamawiający wskazuje, że jest to wyłącznie prognoza Zamawiającego, która może ulec zmianie w trakcie realizacji umowy)</w:t>
      </w:r>
      <w:r>
        <w:rPr>
          <w:szCs w:val="22"/>
        </w:rPr>
        <w:t xml:space="preserve">, że w trakcie obowiązywania umowy Zamawiający może zlecić publikację ogłoszeń prasowych w ramach działań rekrutacyjno - promocyjnych projektu „Akademia Unijna III” w ilości nie mniejszej niż  </w:t>
      </w:r>
      <w:r>
        <w:rPr>
          <w:b/>
          <w:szCs w:val="22"/>
        </w:rPr>
        <w:t>1 raz miesięcznie</w:t>
      </w:r>
      <w:r>
        <w:rPr>
          <w:szCs w:val="22"/>
        </w:rPr>
        <w:t xml:space="preserve"> w każdym z co najmniej 8 tygodników kolportowanym na obszarze wymienionym w przedmiocie zamówienia, co daje co najmniej 160 ogłoszeń w trakcie trwania umowy. Przy założeniu całkowitego wykonania przedmiotu zamówienia poprzez publikację ogłoszeń o największej dopuszczanej przez Zmawiającego powierzchni całkowita powierzchnia ogłoszeń </w:t>
      </w:r>
      <w:r w:rsidRPr="00EE7A8B">
        <w:rPr>
          <w:szCs w:val="22"/>
        </w:rPr>
        <w:t>wyniesie</w:t>
      </w:r>
      <w:r>
        <w:rPr>
          <w:szCs w:val="22"/>
        </w:rPr>
        <w:t xml:space="preserve"> 92 400 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(dziewięćdziesiąt dwa tysiące czterysta centymetrów kwadratowych</w:t>
      </w:r>
      <w:r>
        <w:t>).</w:t>
      </w:r>
      <w:r>
        <w:rPr>
          <w:szCs w:val="22"/>
        </w:rPr>
        <w:t xml:space="preserve"> W zależności od potrzeb Projektu Zamawiający ma prawo zmienić częstotliwość publikacji ogłoszeń w poszczególnych miesiącach. </w:t>
      </w:r>
    </w:p>
    <w:p w:rsidR="001E231D" w:rsidRDefault="001E231D" w:rsidP="007A21D2">
      <w:pPr>
        <w:spacing w:line="360" w:lineRule="auto"/>
        <w:jc w:val="both"/>
        <w:rPr>
          <w:szCs w:val="22"/>
        </w:rPr>
      </w:pPr>
    </w:p>
    <w:p w:rsidR="001E231D" w:rsidRDefault="001E231D" w:rsidP="007A21D2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Założenia techniczne: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Ogłoszenia będą emitowane w pełnym kolorze, na stronach redakcyjnych tygodników o charakterze lokalnym. Dopuszczalne jest ogłoszenie w formie Junior Page.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 Średni nakład </w:t>
      </w:r>
      <w:r w:rsidRPr="000B3007">
        <w:rPr>
          <w:szCs w:val="22"/>
        </w:rPr>
        <w:t>każdego</w:t>
      </w:r>
      <w:r>
        <w:rPr>
          <w:szCs w:val="22"/>
        </w:rPr>
        <w:t xml:space="preserve"> wydania tygodnika  (w każdych trzech kolejnych miesiącach w okresie od 1.04.2012 do 30.11.2013 począwszy od kwietnia 2012 </w:t>
      </w:r>
      <w:r>
        <w:rPr>
          <w:szCs w:val="22"/>
        </w:rPr>
        <w:lastRenderedPageBreak/>
        <w:t xml:space="preserve">roku) nie może być mniejszy niż 10 000 egzemplarzy, z wyłączeniem tygodnika ukazującego się w powiatach: sochaczewskim, żyrardowskim i warszawskim-zachodnim, gdzie dopuszczony jest tygodnik o nakładzie nie mniejszym niż 4 000 egzemplarzy. Jeżeli na jakimkolwiek etapie realizacji zamówienia na terenie danego powiatu przestanie ukazywać się jakikolwiek tygodnik o charakterze lokalnym </w:t>
      </w:r>
      <w:r w:rsidRPr="00095D8C">
        <w:rPr>
          <w:szCs w:val="22"/>
        </w:rPr>
        <w:t>w którym wykonawca zaoferował publikację ogłoszeń, lub jego średni nakład w trzech kolejnych miesiącach będzie mniejszy niż odpowiednio 10 000 i 4 000 egzemplarzy</w:t>
      </w:r>
      <w:r w:rsidRPr="00D14B91">
        <w:rPr>
          <w:szCs w:val="22"/>
        </w:rPr>
        <w:t>,</w:t>
      </w:r>
      <w:r>
        <w:rPr>
          <w:szCs w:val="22"/>
        </w:rPr>
        <w:t xml:space="preserve"> wówczas Wykonawca winien zapewnić publikację ogłoszeń w tygodniku o charakterze lokalnym</w:t>
      </w:r>
      <w:bookmarkStart w:id="0" w:name="_GoBack"/>
      <w:bookmarkEnd w:id="0"/>
      <w:r>
        <w:rPr>
          <w:szCs w:val="22"/>
        </w:rPr>
        <w:t xml:space="preserve"> posiadającym w danym czasie największy nakład na terenie danego powiatu. Wymiar ogłoszenia zostanie określony każdorazowo przez Zamawiającego przed jego publikacją, z tym że będzie się mieścił w następujących granicach: szerokość od </w:t>
      </w:r>
      <w:smartTag w:uri="urn:schemas-microsoft-com:office:smarttags" w:element="metricconverter">
        <w:smartTagPr>
          <w:attr w:name="ProductID" w:val="140 mm"/>
        </w:smartTagPr>
        <w:r>
          <w:rPr>
            <w:szCs w:val="22"/>
          </w:rPr>
          <w:t>140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10 mm"/>
        </w:smartTagPr>
        <w:r>
          <w:rPr>
            <w:szCs w:val="22"/>
          </w:rPr>
          <w:t>210 mm</w:t>
        </w:r>
      </w:smartTag>
      <w:r>
        <w:rPr>
          <w:szCs w:val="22"/>
        </w:rPr>
        <w:t xml:space="preserve">; wysokość od </w:t>
      </w:r>
      <w:smartTag w:uri="urn:schemas-microsoft-com:office:smarttags" w:element="metricconverter">
        <w:smartTagPr>
          <w:attr w:name="ProductID" w:val="220 mm"/>
        </w:smartTagPr>
        <w:r>
          <w:rPr>
            <w:szCs w:val="22"/>
          </w:rPr>
          <w:t>220 mm</w:t>
        </w:r>
      </w:smartTag>
      <w:r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75 mm"/>
        </w:smartTagPr>
        <w:r>
          <w:rPr>
            <w:szCs w:val="22"/>
          </w:rPr>
          <w:t>275 mm</w:t>
        </w:r>
      </w:smartTag>
      <w:r>
        <w:rPr>
          <w:szCs w:val="22"/>
        </w:rPr>
        <w:t>. Tym samym łączna  powierzchnia całkowita nie przekroczy 92 400 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7A585A">
        <w:rPr>
          <w:szCs w:val="22"/>
        </w:rPr>
        <w:t>przy czym jest to powierzchnia maksymalna, która decyzją Zamawiającego może być zmniejszona</w:t>
      </w:r>
      <w:r>
        <w:rPr>
          <w:szCs w:val="22"/>
        </w:rPr>
        <w:t xml:space="preserve">.  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Wykonawca w terminie 7 dni od otrzymania zlecenia od Zamawiającego jest zobowiązany każdorazowo do przygotowania projektu graficznego ogłoszenia zgodnie z uwagami i sugestiami Zamawiającego, a nadto do zawarcia w nim treści  ustalonej z Zamawiającym. Ogłoszenie musi zawierać logotypy: Kapitał Ludzki Narodowa Strategia Spójności, Unia Europejska Europejski Fundusz Społeczny, logo Mazowsze Serce Polski oraz logo Zamawiającego. Dodatkowo w ogłoszeniu powinna znaleźć się informacja o współfinansowaniu ze środków Unii Europejskiej w ramach Europejskiego Funduszu Społecznego. Logotypy muszą zostać umieszczone zgodnie z wytycznymi zawartymi na stronie www.efs.gov.pl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Zamawiający każdorazowo żąda przedstawienia do akceptacji zlecanego do druku ogłoszenia przesłanego drogą elektroniczną, zapisanego w formacie PDF. W uzasadnionych przypadkach, w szczególności gdy ogłoszenia będą </w:t>
      </w:r>
      <w:r>
        <w:rPr>
          <w:szCs w:val="22"/>
        </w:rPr>
        <w:lastRenderedPageBreak/>
        <w:t xml:space="preserve">sporządzane według ustalonego wzorca Zamawiający może zaprzestać żądania do akceptacji zlecanych druków ogłoszeń pod warunkiem wcześniejszego ustalenia między stronami, że  ogłoszenia będą przesyłane do publikacji według wcześniej ustalonego wzorca. W tej sytuacji odpowiedzialność za błędy w ogłoszeniach ponosi wyłącznie Wykonawca. 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Wykonawca jest zobowiązany do naniesienia sugerowanych przez Zamawiającego poprawek w terminie 1 dnia od daty otrzymania takiego zlecenia.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Publikacja ogłoszeń odbywać się będzie na podstawie ustalonego każdorazowo przez Zamawiającego kwartalnego (kwartał kalendarzowy) harmonogramu ogłoszeń. Pierwszy harmonogram będzie ustalony na okres do końca kwartału kalendarzowego, w którym została zawarta umowa z Wykonawcą. Każdorazowy kwartalny harmonogram Zamawiający dostarczy Wykonawcy w drodze e-mail co najmniej na 7 dni przed rozpoczęciem kolejnego kwartału </w:t>
      </w:r>
      <w:r w:rsidRPr="007A585A">
        <w:rPr>
          <w:szCs w:val="22"/>
        </w:rPr>
        <w:t>(pierwszy harmonogram w terminie 14 dni od podpisania umowy z Wykonawcą)</w:t>
      </w:r>
      <w:r>
        <w:rPr>
          <w:szCs w:val="22"/>
        </w:rPr>
        <w:t xml:space="preserve">. Kwartalny harmonogram będzie zawierał treść, wymiar oraz formę graficzną ogłoszeń. Zamawiający zastrzega sobie prawo do jednostronnych zmian w ustalonym harmonogramie w zależności od bieżących potrzeb Projektu. Zmiany zostaną wprowadzone co najmniej na 7 dni przed ustaloną w harmonogramie publikacją ogłoszenia. 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Wykonawca zobowiązuje się do dostarczenia Zamawiającemu każdego egzemplarza tygodnika, w którym ukazało się ogłoszenie w celu zachowania w dokumentacji projektowej Zamawiającego.</w:t>
      </w:r>
    </w:p>
    <w:p w:rsidR="001E231D" w:rsidRDefault="001E231D" w:rsidP="007A21D2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Płatności będą realizowane w cyklu miesięcznym, tj. po zakończeniu każdego miesiąca Wykonawca wystawi fakturę za usługi zrealizowane w danym miesiącu. Faktury VAT będą płatne przez Zamawiającego w terminie 14 dni od daty doręczenia faktury Zamawiającemu na rachunek bankowy Wykonawcy wskazany w treści faktury. Warunkiem płatności faktury będzie doręczenie do </w:t>
      </w:r>
      <w:r>
        <w:rPr>
          <w:szCs w:val="22"/>
        </w:rPr>
        <w:lastRenderedPageBreak/>
        <w:t xml:space="preserve">niej egzemplarzy tygodników  potwierdzających prawidłowe wykonanie usług objętych fakturą. </w:t>
      </w:r>
    </w:p>
    <w:p w:rsidR="001E231D" w:rsidRDefault="001E231D" w:rsidP="007A21D2">
      <w:pPr>
        <w:spacing w:line="360" w:lineRule="auto"/>
        <w:ind w:left="1440"/>
        <w:jc w:val="both"/>
        <w:rPr>
          <w:szCs w:val="22"/>
        </w:rPr>
      </w:pPr>
    </w:p>
    <w:p w:rsidR="001E231D" w:rsidRDefault="001E231D" w:rsidP="00AC38B4">
      <w:pPr>
        <w:spacing w:line="360" w:lineRule="auto"/>
        <w:ind w:left="1440"/>
        <w:jc w:val="both"/>
        <w:rPr>
          <w:szCs w:val="22"/>
        </w:rPr>
      </w:pPr>
    </w:p>
    <w:p w:rsidR="001E231D" w:rsidRPr="00AC38B4" w:rsidRDefault="001E231D" w:rsidP="00AC38B4"/>
    <w:sectPr w:rsidR="001E231D" w:rsidRPr="00AC38B4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C" w:rsidRDefault="0056248C" w:rsidP="00517D4C">
      <w:r>
        <w:separator/>
      </w:r>
    </w:p>
  </w:endnote>
  <w:endnote w:type="continuationSeparator" w:id="0">
    <w:p w:rsidR="0056248C" w:rsidRDefault="0056248C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1D" w:rsidRDefault="001E231D" w:rsidP="00A9687C">
    <w:pPr>
      <w:pStyle w:val="Stopka"/>
      <w:jc w:val="center"/>
      <w:rPr>
        <w:sz w:val="18"/>
        <w:szCs w:val="18"/>
      </w:rPr>
    </w:pPr>
  </w:p>
  <w:p w:rsidR="001E231D" w:rsidRDefault="00616B00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1E231D">
      <w:rPr>
        <w:sz w:val="18"/>
        <w:szCs w:val="18"/>
      </w:rPr>
      <w:t>„Akademia Unijna III”</w:t>
    </w:r>
  </w:p>
  <w:p w:rsidR="001E231D" w:rsidRDefault="00616B00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31D" w:rsidRDefault="001E231D" w:rsidP="00A9687C">
    <w:pPr>
      <w:pStyle w:val="Stopka"/>
      <w:jc w:val="center"/>
      <w:rPr>
        <w:sz w:val="18"/>
        <w:szCs w:val="18"/>
      </w:rPr>
    </w:pPr>
  </w:p>
  <w:p w:rsidR="001E231D" w:rsidRDefault="001E231D" w:rsidP="00A9687C">
    <w:pPr>
      <w:pStyle w:val="Stopka"/>
      <w:jc w:val="center"/>
      <w:rPr>
        <w:sz w:val="16"/>
        <w:szCs w:val="16"/>
      </w:rPr>
    </w:pPr>
  </w:p>
  <w:p w:rsidR="001E231D" w:rsidRDefault="001E231D" w:rsidP="00A9687C">
    <w:pPr>
      <w:pStyle w:val="Stopka"/>
      <w:jc w:val="center"/>
      <w:rPr>
        <w:sz w:val="16"/>
        <w:szCs w:val="16"/>
      </w:rPr>
    </w:pPr>
  </w:p>
  <w:p w:rsidR="001E231D" w:rsidRDefault="001E231D" w:rsidP="00A9687C">
    <w:pPr>
      <w:pStyle w:val="Stopka"/>
      <w:jc w:val="center"/>
      <w:rPr>
        <w:sz w:val="16"/>
        <w:szCs w:val="16"/>
      </w:rPr>
    </w:pPr>
  </w:p>
  <w:p w:rsidR="001E231D" w:rsidRDefault="001E231D" w:rsidP="00A9687C">
    <w:pPr>
      <w:pStyle w:val="Stopka"/>
      <w:jc w:val="center"/>
      <w:rPr>
        <w:sz w:val="16"/>
        <w:szCs w:val="16"/>
      </w:rPr>
    </w:pPr>
  </w:p>
  <w:p w:rsidR="001E231D" w:rsidRPr="003B45D4" w:rsidRDefault="001E231D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616B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31D" w:rsidRPr="00DB5802" w:rsidRDefault="001E231D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6B00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E231D" w:rsidRDefault="001E231D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1E231D" w:rsidRPr="00DB5802" w:rsidRDefault="001E231D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616B00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1E231D" w:rsidRDefault="001E231D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C" w:rsidRDefault="0056248C" w:rsidP="00517D4C">
      <w:r>
        <w:separator/>
      </w:r>
    </w:p>
  </w:footnote>
  <w:footnote w:type="continuationSeparator" w:id="0">
    <w:p w:rsidR="0056248C" w:rsidRDefault="0056248C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1D" w:rsidRPr="00507BF2" w:rsidRDefault="00616B00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1D">
      <w:rPr>
        <w:rFonts w:ascii="Calibri" w:hAnsi="Calibri"/>
      </w:rPr>
      <w:tab/>
    </w:r>
  </w:p>
  <w:p w:rsidR="001E231D" w:rsidRPr="00507BF2" w:rsidRDefault="001E231D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Pr="00507BF2" w:rsidRDefault="001E231D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1E231D" w:rsidRDefault="001E231D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1E231D" w:rsidRDefault="001E231D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1E231D" w:rsidRPr="00827A98" w:rsidRDefault="00616B00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1E231D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1E231D">
      <w:rPr>
        <w:rFonts w:ascii="Calibri" w:hAnsi="Calibri" w:cs="Arial"/>
        <w:color w:val="A6A6A6"/>
        <w:sz w:val="14"/>
        <w:szCs w:val="14"/>
      </w:rPr>
      <w:t>2</w:t>
    </w:r>
    <w:r w:rsidR="001E231D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1E231D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1E231D">
      <w:rPr>
        <w:rFonts w:ascii="Calibri" w:hAnsi="Calibri" w:cs="Arial"/>
        <w:color w:val="A6A6A6"/>
        <w:sz w:val="14"/>
        <w:szCs w:val="14"/>
      </w:rPr>
      <w:t>: 2</w:t>
    </w:r>
    <w:r w:rsidR="001E231D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1E231D" w:rsidRPr="00A9687C" w:rsidRDefault="001E231D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1E231D" w:rsidRPr="00507BF2" w:rsidRDefault="00616B00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1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6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801125"/>
    <w:multiLevelType w:val="hybridMultilevel"/>
    <w:tmpl w:val="D5CE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1"/>
  </w:num>
  <w:num w:numId="4">
    <w:abstractNumId w:val="22"/>
  </w:num>
  <w:num w:numId="5">
    <w:abstractNumId w:val="17"/>
  </w:num>
  <w:num w:numId="6">
    <w:abstractNumId w:val="31"/>
  </w:num>
  <w:num w:numId="7">
    <w:abstractNumId w:val="24"/>
  </w:num>
  <w:num w:numId="8">
    <w:abstractNumId w:val="36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20"/>
  </w:num>
  <w:num w:numId="26">
    <w:abstractNumId w:val="15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3"/>
  </w:num>
  <w:num w:numId="31">
    <w:abstractNumId w:val="32"/>
  </w:num>
  <w:num w:numId="32">
    <w:abstractNumId w:val="27"/>
  </w:num>
  <w:num w:numId="33">
    <w:abstractNumId w:val="35"/>
  </w:num>
  <w:num w:numId="34">
    <w:abstractNumId w:val="21"/>
  </w:num>
  <w:num w:numId="35">
    <w:abstractNumId w:val="26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61DB4"/>
    <w:rsid w:val="000636EC"/>
    <w:rsid w:val="00064CE0"/>
    <w:rsid w:val="000758DB"/>
    <w:rsid w:val="0009420B"/>
    <w:rsid w:val="00095D8C"/>
    <w:rsid w:val="000A3CA7"/>
    <w:rsid w:val="000B05A8"/>
    <w:rsid w:val="000B3007"/>
    <w:rsid w:val="000C06F2"/>
    <w:rsid w:val="000C7B19"/>
    <w:rsid w:val="000D0C2C"/>
    <w:rsid w:val="000E1096"/>
    <w:rsid w:val="000F72C1"/>
    <w:rsid w:val="00105F24"/>
    <w:rsid w:val="00106EFE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10F1"/>
    <w:rsid w:val="001843B8"/>
    <w:rsid w:val="0018674D"/>
    <w:rsid w:val="001876D4"/>
    <w:rsid w:val="00190C71"/>
    <w:rsid w:val="00190E79"/>
    <w:rsid w:val="00194D11"/>
    <w:rsid w:val="001A1C2F"/>
    <w:rsid w:val="001B0286"/>
    <w:rsid w:val="001B0890"/>
    <w:rsid w:val="001B44E3"/>
    <w:rsid w:val="001B5189"/>
    <w:rsid w:val="001C6C5C"/>
    <w:rsid w:val="001E21F7"/>
    <w:rsid w:val="001E231D"/>
    <w:rsid w:val="0020165D"/>
    <w:rsid w:val="002040DF"/>
    <w:rsid w:val="0020499C"/>
    <w:rsid w:val="002103B2"/>
    <w:rsid w:val="002144FC"/>
    <w:rsid w:val="00231C4B"/>
    <w:rsid w:val="00243E49"/>
    <w:rsid w:val="00270D1C"/>
    <w:rsid w:val="00272891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64BE"/>
    <w:rsid w:val="00507BF2"/>
    <w:rsid w:val="0051389D"/>
    <w:rsid w:val="00517D4C"/>
    <w:rsid w:val="00531D60"/>
    <w:rsid w:val="00537B3E"/>
    <w:rsid w:val="00537E62"/>
    <w:rsid w:val="00551643"/>
    <w:rsid w:val="00554873"/>
    <w:rsid w:val="0056248C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1317"/>
    <w:rsid w:val="005F2879"/>
    <w:rsid w:val="005F3CA7"/>
    <w:rsid w:val="00602CE2"/>
    <w:rsid w:val="00603238"/>
    <w:rsid w:val="00616B00"/>
    <w:rsid w:val="006268E4"/>
    <w:rsid w:val="00647053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21D2"/>
    <w:rsid w:val="007A4D20"/>
    <w:rsid w:val="007A585A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B56B0"/>
    <w:rsid w:val="009E5334"/>
    <w:rsid w:val="009F3106"/>
    <w:rsid w:val="009F6EE8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38B4"/>
    <w:rsid w:val="00AC5328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867AD"/>
    <w:rsid w:val="00CA49EB"/>
    <w:rsid w:val="00CB432A"/>
    <w:rsid w:val="00CB793E"/>
    <w:rsid w:val="00CC03E4"/>
    <w:rsid w:val="00CC20DE"/>
    <w:rsid w:val="00CE4F9C"/>
    <w:rsid w:val="00D1201C"/>
    <w:rsid w:val="00D14B91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DD7F3C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849D4"/>
    <w:rsid w:val="00E93B72"/>
    <w:rsid w:val="00E978D2"/>
    <w:rsid w:val="00EA1E5D"/>
    <w:rsid w:val="00EC0ACD"/>
    <w:rsid w:val="00EE7A8B"/>
    <w:rsid w:val="00F128FF"/>
    <w:rsid w:val="00F21C68"/>
    <w:rsid w:val="00F416F8"/>
    <w:rsid w:val="00F44378"/>
    <w:rsid w:val="00F548D4"/>
    <w:rsid w:val="00F57A31"/>
    <w:rsid w:val="00F66C2E"/>
    <w:rsid w:val="00F7389C"/>
    <w:rsid w:val="00F8456B"/>
    <w:rsid w:val="00F84C1F"/>
    <w:rsid w:val="00F8667E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2012-03-12T10:32:00Z</dcterms:created>
  <dcterms:modified xsi:type="dcterms:W3CDTF">2012-03-12T10:32:00Z</dcterms:modified>
</cp:coreProperties>
</file>